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3F4ED2" w:rsidRPr="00E20A1B" w:rsidTr="0053424B">
        <w:trPr>
          <w:trHeight w:val="1125"/>
        </w:trPr>
        <w:tc>
          <w:tcPr>
            <w:tcW w:w="8210" w:type="dxa"/>
            <w:vAlign w:val="bottom"/>
          </w:tcPr>
          <w:p w:rsidR="003F4ED2" w:rsidRPr="00E20A1B" w:rsidRDefault="003F4ED2" w:rsidP="00A96E71">
            <w:pPr>
              <w:pStyle w:val="DokumentTitel"/>
              <w:spacing w:before="0"/>
              <w:ind w:hanging="465"/>
            </w:pPr>
            <w:r w:rsidRPr="00E20A1B">
              <w:t>V</w:t>
            </w:r>
            <w:r>
              <w:t>erhaltenskodex für das Personal</w:t>
            </w:r>
          </w:p>
        </w:tc>
      </w:tr>
      <w:tr w:rsidR="003F4ED2" w:rsidRPr="00E20A1B" w:rsidTr="0053424B">
        <w:trPr>
          <w:trHeight w:hRule="exact" w:val="441"/>
        </w:trPr>
        <w:tc>
          <w:tcPr>
            <w:tcW w:w="8210" w:type="dxa"/>
          </w:tcPr>
          <w:p w:rsidR="003F4ED2" w:rsidRPr="00E20A1B" w:rsidRDefault="003F4ED2" w:rsidP="00A96E71">
            <w:pPr>
              <w:spacing w:before="0"/>
              <w:ind w:hanging="465"/>
              <w:rPr>
                <w:sz w:val="30"/>
                <w:szCs w:val="30"/>
              </w:rPr>
            </w:pPr>
          </w:p>
        </w:tc>
      </w:tr>
      <w:tr w:rsidR="003F4ED2" w:rsidRPr="00B96D71" w:rsidTr="0053424B">
        <w:trPr>
          <w:trHeight w:val="1125"/>
        </w:trPr>
        <w:tc>
          <w:tcPr>
            <w:tcW w:w="8210" w:type="dxa"/>
          </w:tcPr>
          <w:p w:rsidR="003F4ED2" w:rsidRPr="00E20A1B" w:rsidRDefault="003F4ED2" w:rsidP="00A96E71">
            <w:pPr>
              <w:pStyle w:val="DokumentTitel"/>
              <w:spacing w:before="0"/>
              <w:ind w:hanging="465"/>
              <w:rPr>
                <w:lang w:val="it-IT"/>
              </w:rPr>
            </w:pPr>
            <w:r w:rsidRPr="00E20A1B">
              <w:rPr>
                <w:lang w:val="it-IT"/>
              </w:rPr>
              <w:t>Codice</w:t>
            </w:r>
            <w:r>
              <w:rPr>
                <w:lang w:val="it-IT"/>
              </w:rPr>
              <w:t xml:space="preserve"> di comportamento del personale</w:t>
            </w:r>
          </w:p>
        </w:tc>
      </w:tr>
    </w:tbl>
    <w:p w:rsidR="003F4ED2" w:rsidRDefault="003F4ED2" w:rsidP="00A96E71">
      <w:pPr>
        <w:spacing w:before="0" w:after="0" w:line="240" w:lineRule="auto"/>
        <w:rPr>
          <w:lang w:val="it-IT"/>
        </w:rPr>
      </w:pPr>
    </w:p>
    <w:p w:rsidR="003F4ED2" w:rsidRDefault="003F4ED2" w:rsidP="00A96E71">
      <w:pPr>
        <w:spacing w:before="0" w:after="0" w:line="240" w:lineRule="auto"/>
        <w:rPr>
          <w:lang w:val="it-IT"/>
        </w:rPr>
      </w:pPr>
      <w:r>
        <w:rPr>
          <w:lang w:val="it-IT"/>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3F4ED2" w:rsidRPr="00B96D71" w:rsidTr="0053424B">
        <w:trPr>
          <w:trHeight w:val="12332"/>
        </w:trPr>
        <w:tc>
          <w:tcPr>
            <w:tcW w:w="8188" w:type="dxa"/>
            <w:vAlign w:val="bottom"/>
          </w:tcPr>
          <w:p w:rsidR="006B0A9D" w:rsidRPr="00B96D71" w:rsidRDefault="003F4ED2" w:rsidP="00A96E71">
            <w:pPr>
              <w:spacing w:before="0"/>
              <w:ind w:hanging="465"/>
              <w:rPr>
                <w:sz w:val="18"/>
                <w:szCs w:val="18"/>
              </w:rPr>
            </w:pPr>
            <w:r w:rsidRPr="00B96D71">
              <w:rPr>
                <w:noProof/>
                <w:sz w:val="18"/>
                <w:szCs w:val="18"/>
                <w:lang w:eastAsia="de-DE"/>
              </w:rPr>
              <w:lastRenderedPageBreak/>
              <mc:AlternateContent>
                <mc:Choice Requires="wps">
                  <w:drawing>
                    <wp:anchor distT="0" distB="0" distL="114300" distR="114300" simplePos="0" relativeHeight="251659264" behindDoc="0" locked="0" layoutInCell="1" allowOverlap="1" wp14:anchorId="78588C41" wp14:editId="78099C83">
                      <wp:simplePos x="0" y="0"/>
                      <wp:positionH relativeFrom="column">
                        <wp:posOffset>-485775</wp:posOffset>
                      </wp:positionH>
                      <wp:positionV relativeFrom="paragraph">
                        <wp:posOffset>-9457055</wp:posOffset>
                      </wp:positionV>
                      <wp:extent cx="6248400" cy="3355340"/>
                      <wp:effectExtent l="13335" t="12065" r="571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35534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CD44" id="Rectangle 2" o:spid="_x0000_s1026" style="position:absolute;margin-left:-38.25pt;margin-top:-744.65pt;width:492pt;height:2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" fillcolor="white [3212]" strokecolor="white [3212]"/>
                  </w:pict>
                </mc:Fallback>
              </mc:AlternateContent>
            </w:r>
            <w:r w:rsidRPr="00B96D71">
              <w:rPr>
                <w:sz w:val="18"/>
                <w:szCs w:val="18"/>
              </w:rPr>
              <w:t xml:space="preserve">Genehmigt mit </w:t>
            </w:r>
            <w:proofErr w:type="spellStart"/>
            <w:r w:rsidRPr="00B96D71">
              <w:rPr>
                <w:sz w:val="18"/>
                <w:szCs w:val="18"/>
              </w:rPr>
              <w:t>B</w:t>
            </w:r>
            <w:bookmarkStart w:id="0" w:name="_GoBack"/>
            <w:bookmarkEnd w:id="0"/>
            <w:r w:rsidRPr="00B96D71">
              <w:rPr>
                <w:sz w:val="18"/>
                <w:szCs w:val="18"/>
              </w:rPr>
              <w:t>eschluss</w:t>
            </w:r>
            <w:proofErr w:type="spellEnd"/>
            <w:r w:rsidRPr="00B96D71">
              <w:rPr>
                <w:sz w:val="18"/>
                <w:szCs w:val="18"/>
              </w:rPr>
              <w:t xml:space="preserve"> des </w:t>
            </w:r>
            <w:r w:rsidR="00B96D71" w:rsidRPr="00B96D71">
              <w:rPr>
                <w:sz w:val="18"/>
                <w:szCs w:val="18"/>
              </w:rPr>
              <w:t>Verwaltungsrates</w:t>
            </w:r>
            <w:r w:rsidRPr="00B96D71">
              <w:rPr>
                <w:sz w:val="18"/>
                <w:szCs w:val="18"/>
              </w:rPr>
              <w:t xml:space="preserve"> Nr.</w:t>
            </w:r>
            <w:r w:rsidR="006B0A9D" w:rsidRPr="00B96D71">
              <w:rPr>
                <w:sz w:val="18"/>
                <w:szCs w:val="18"/>
              </w:rPr>
              <w:t xml:space="preserve"> </w:t>
            </w:r>
            <w:r w:rsidR="00B96D71" w:rsidRPr="00B96D71">
              <w:rPr>
                <w:sz w:val="18"/>
                <w:szCs w:val="18"/>
              </w:rPr>
              <w:t>5</w:t>
            </w:r>
            <w:r w:rsidR="006B0A9D" w:rsidRPr="00B96D71">
              <w:rPr>
                <w:sz w:val="18"/>
                <w:szCs w:val="18"/>
              </w:rPr>
              <w:t xml:space="preserve"> </w:t>
            </w:r>
            <w:r w:rsidRPr="00B96D71">
              <w:rPr>
                <w:sz w:val="18"/>
                <w:szCs w:val="18"/>
              </w:rPr>
              <w:t xml:space="preserve">vom </w:t>
            </w:r>
            <w:r w:rsidR="00B96D71" w:rsidRPr="00B96D71">
              <w:rPr>
                <w:sz w:val="18"/>
                <w:szCs w:val="18"/>
              </w:rPr>
              <w:t>21.07.2015</w:t>
            </w:r>
          </w:p>
          <w:p w:rsidR="003F4ED2" w:rsidRPr="00CA45FD" w:rsidRDefault="003F4ED2" w:rsidP="00B96D71">
            <w:pPr>
              <w:spacing w:before="0"/>
              <w:ind w:hanging="465"/>
              <w:rPr>
                <w:sz w:val="18"/>
                <w:szCs w:val="18"/>
                <w:lang w:val="it-IT"/>
              </w:rPr>
            </w:pPr>
            <w:r w:rsidRPr="00B96D71">
              <w:rPr>
                <w:sz w:val="18"/>
                <w:szCs w:val="18"/>
                <w:lang w:val="it-IT"/>
              </w:rPr>
              <w:t>Approvato con delibera del</w:t>
            </w:r>
            <w:r w:rsidR="00B96D71" w:rsidRPr="00B96D71">
              <w:rPr>
                <w:sz w:val="18"/>
                <w:szCs w:val="18"/>
                <w:lang w:val="it-IT"/>
              </w:rPr>
              <w:t xml:space="preserve"> consiglio di amministrazione </w:t>
            </w:r>
            <w:r w:rsidRPr="00B96D71">
              <w:rPr>
                <w:sz w:val="18"/>
                <w:szCs w:val="18"/>
                <w:lang w:val="it-IT"/>
              </w:rPr>
              <w:t>n.</w:t>
            </w:r>
            <w:r w:rsidR="006B0A9D" w:rsidRPr="00B96D71">
              <w:rPr>
                <w:sz w:val="18"/>
                <w:szCs w:val="18"/>
                <w:lang w:val="it-IT"/>
              </w:rPr>
              <w:t xml:space="preserve"> </w:t>
            </w:r>
            <w:r w:rsidR="00B96D71" w:rsidRPr="00B96D71">
              <w:rPr>
                <w:sz w:val="18"/>
                <w:szCs w:val="18"/>
                <w:lang w:val="it-IT"/>
              </w:rPr>
              <w:t>5</w:t>
            </w:r>
            <w:r w:rsidR="006B0A9D" w:rsidRPr="00B96D71">
              <w:rPr>
                <w:sz w:val="18"/>
                <w:szCs w:val="18"/>
                <w:lang w:val="it-IT"/>
              </w:rPr>
              <w:t xml:space="preserve"> del </w:t>
            </w:r>
            <w:r w:rsidR="00B96D71" w:rsidRPr="00B96D71">
              <w:rPr>
                <w:sz w:val="18"/>
                <w:szCs w:val="18"/>
                <w:lang w:val="it-IT"/>
              </w:rPr>
              <w:t>21/07/2015</w:t>
            </w:r>
          </w:p>
        </w:tc>
      </w:tr>
    </w:tbl>
    <w:p w:rsidR="003F4ED2" w:rsidRDefault="003F4ED2" w:rsidP="00A96E71">
      <w:pPr>
        <w:spacing w:before="0" w:after="0" w:line="240" w:lineRule="auto"/>
        <w:rPr>
          <w:lang w:val="it-IT"/>
        </w:rPr>
      </w:pPr>
    </w:p>
    <w:p w:rsidR="003F4ED2" w:rsidRDefault="003F6776" w:rsidP="00A96E71">
      <w:pPr>
        <w:spacing w:before="0" w:after="0" w:line="240" w:lineRule="auto"/>
        <w:rPr>
          <w:rFonts w:ascii="Akkurat-Bold" w:hAnsi="Akkurat-Bold"/>
          <w:sz w:val="22"/>
          <w:lang w:val="it-IT"/>
        </w:rPr>
      </w:pPr>
      <w:r>
        <w:rPr>
          <w:rFonts w:ascii="Akkurat-Bold" w:hAnsi="Akkurat-Bold"/>
          <w:sz w:val="22"/>
          <w:lang w:val="it-IT"/>
        </w:rPr>
        <w:tab/>
      </w:r>
      <w:r>
        <w:rPr>
          <w:rFonts w:ascii="Akkurat-Bold" w:hAnsi="Akkurat-Bold"/>
          <w:sz w:val="22"/>
          <w:lang w:val="it-IT"/>
        </w:rPr>
        <w:tab/>
      </w:r>
      <w:r>
        <w:rPr>
          <w:rFonts w:ascii="Akkurat-Bold" w:hAnsi="Akkurat-Bold"/>
          <w:sz w:val="22"/>
          <w:lang w:val="it-IT"/>
        </w:rPr>
        <w:tab/>
      </w:r>
    </w:p>
    <w:p w:rsidR="003F4ED2" w:rsidRDefault="003F4ED2" w:rsidP="00A96E71">
      <w:pPr>
        <w:spacing w:before="0" w:after="0" w:line="240" w:lineRule="auto"/>
        <w:rPr>
          <w:rFonts w:ascii="Akkurat-Bold" w:hAnsi="Akkurat-Bold"/>
          <w:sz w:val="22"/>
          <w:lang w:val="it-IT"/>
        </w:rPr>
      </w:pPr>
    </w:p>
    <w:p w:rsidR="003F4ED2" w:rsidRPr="00CA45FD" w:rsidRDefault="003F4ED2" w:rsidP="00A96E71">
      <w:pPr>
        <w:spacing w:before="0" w:after="0" w:line="240" w:lineRule="auto"/>
        <w:rPr>
          <w:rFonts w:ascii="Akkurat-Bold" w:hAnsi="Akkurat-Bold"/>
          <w:sz w:val="22"/>
          <w:lang w:val="it-IT"/>
        </w:rPr>
      </w:pPr>
    </w:p>
    <w:tbl>
      <w:tblPr>
        <w:tblW w:w="8505" w:type="dxa"/>
        <w:tblInd w:w="-142" w:type="dxa"/>
        <w:tblLayout w:type="fixed"/>
        <w:tblCellMar>
          <w:left w:w="283" w:type="dxa"/>
          <w:right w:w="283" w:type="dxa"/>
        </w:tblCellMar>
        <w:tblLook w:val="04A0" w:firstRow="1" w:lastRow="0" w:firstColumn="1" w:lastColumn="0" w:noHBand="0" w:noVBand="1"/>
      </w:tblPr>
      <w:tblGrid>
        <w:gridCol w:w="4253"/>
        <w:gridCol w:w="4252"/>
      </w:tblGrid>
      <w:tr w:rsidR="003F6776" w:rsidRPr="00CA45FD" w:rsidTr="006C59CD">
        <w:tc>
          <w:tcPr>
            <w:tcW w:w="4253" w:type="dxa"/>
          </w:tcPr>
          <w:p w:rsidR="003F6776" w:rsidRPr="007345C1" w:rsidRDefault="003F6776" w:rsidP="00A96E71">
            <w:pPr>
              <w:pStyle w:val="NurText"/>
              <w:spacing w:before="0" w:after="0"/>
              <w:ind w:left="568" w:right="-142" w:hanging="709"/>
              <w:rPr>
                <w:rFonts w:ascii="Akkurat-Light" w:hAnsi="Akkurat-Light" w:cs="Arial"/>
              </w:rPr>
            </w:pPr>
            <w:r w:rsidRPr="007345C1">
              <w:rPr>
                <w:rFonts w:ascii="Akkurat-Bold" w:hAnsi="Akkurat-Bold"/>
                <w:sz w:val="22"/>
              </w:rPr>
              <w:t>Inhaltsverzeichnis</w:t>
            </w:r>
          </w:p>
        </w:tc>
        <w:tc>
          <w:tcPr>
            <w:tcW w:w="4252" w:type="dxa"/>
          </w:tcPr>
          <w:p w:rsidR="003F6776" w:rsidRPr="007345C1" w:rsidRDefault="007345C1" w:rsidP="008A050C">
            <w:pPr>
              <w:pStyle w:val="NurText"/>
              <w:spacing w:before="0" w:after="0"/>
              <w:ind w:left="709" w:right="-141" w:hanging="709"/>
              <w:rPr>
                <w:rFonts w:ascii="Akkurat-Light" w:hAnsi="Akkurat-Light" w:cs="Arial"/>
                <w:lang w:val="it-IT"/>
              </w:rPr>
            </w:pPr>
            <w:r w:rsidRPr="007345C1">
              <w:rPr>
                <w:rFonts w:ascii="Akkurat-Bold" w:hAnsi="Akkurat-Bold"/>
                <w:sz w:val="22"/>
                <w:lang w:val="it-IT"/>
              </w:rPr>
              <w:t>Indice</w:t>
            </w:r>
          </w:p>
        </w:tc>
      </w:tr>
      <w:tr w:rsidR="00356C31" w:rsidRPr="00CA45FD"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CA45FD" w:rsidTr="006C59CD">
        <w:tc>
          <w:tcPr>
            <w:tcW w:w="4253" w:type="dxa"/>
            <w:hideMark/>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1</w:t>
            </w:r>
            <w:r w:rsidRPr="007345C1">
              <w:rPr>
                <w:rFonts w:ascii="Akkurat-Light" w:hAnsi="Akkurat-Light" w:cs="Arial"/>
              </w:rPr>
              <w:tab/>
              <w:t>Anwendungsbereich</w:t>
            </w:r>
          </w:p>
        </w:tc>
        <w:tc>
          <w:tcPr>
            <w:tcW w:w="4252" w:type="dxa"/>
            <w:hideMark/>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1</w:t>
            </w:r>
            <w:r w:rsidRPr="007345C1">
              <w:rPr>
                <w:rFonts w:ascii="Akkurat-Light" w:hAnsi="Akkurat-Light" w:cs="Arial"/>
                <w:lang w:val="it-IT"/>
              </w:rPr>
              <w:tab/>
              <w:t>Ambito di applicazione</w:t>
            </w:r>
          </w:p>
        </w:tc>
      </w:tr>
      <w:tr w:rsidR="00356C31" w:rsidRPr="00CA45FD"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CA45FD" w:rsidTr="006C59CD">
        <w:tc>
          <w:tcPr>
            <w:tcW w:w="4253" w:type="dxa"/>
            <w:hideMark/>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2</w:t>
            </w:r>
            <w:r w:rsidRPr="007345C1">
              <w:rPr>
                <w:rFonts w:ascii="Akkurat-Light" w:hAnsi="Akkurat-Light" w:cs="Arial"/>
              </w:rPr>
              <w:tab/>
              <w:t>Dienstpflichten</w:t>
            </w:r>
          </w:p>
        </w:tc>
        <w:tc>
          <w:tcPr>
            <w:tcW w:w="4252" w:type="dxa"/>
            <w:hideMark/>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2</w:t>
            </w:r>
            <w:r w:rsidRPr="007345C1">
              <w:rPr>
                <w:rFonts w:ascii="Akkurat-Light" w:hAnsi="Akkurat-Light" w:cs="Arial"/>
                <w:lang w:val="it-IT"/>
              </w:rPr>
              <w:tab/>
              <w:t>Obblighi di serv</w:t>
            </w:r>
            <w:r w:rsidR="00336F8B" w:rsidRPr="007345C1">
              <w:rPr>
                <w:rFonts w:ascii="Akkurat-Light" w:hAnsi="Akkurat-Light" w:cs="Arial"/>
                <w:lang w:val="it-IT"/>
              </w:rPr>
              <w:t>i</w:t>
            </w:r>
            <w:r w:rsidRPr="007345C1">
              <w:rPr>
                <w:rFonts w:ascii="Akkurat-Light" w:hAnsi="Akkurat-Light" w:cs="Arial"/>
                <w:lang w:val="it-IT"/>
              </w:rPr>
              <w:t>zio</w:t>
            </w:r>
          </w:p>
        </w:tc>
      </w:tr>
      <w:tr w:rsidR="00356C31" w:rsidRPr="00A96E71"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B96D71" w:rsidTr="006C59CD">
        <w:tc>
          <w:tcPr>
            <w:tcW w:w="4253" w:type="dxa"/>
            <w:hideMark/>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3</w:t>
            </w:r>
            <w:r w:rsidRPr="007345C1">
              <w:rPr>
                <w:rFonts w:ascii="Akkurat-Light" w:hAnsi="Akkurat-Light" w:cs="Arial"/>
              </w:rPr>
              <w:tab/>
              <w:t>Verhalten im Parteienverkehr</w:t>
            </w:r>
          </w:p>
        </w:tc>
        <w:tc>
          <w:tcPr>
            <w:tcW w:w="4252" w:type="dxa"/>
            <w:hideMark/>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3</w:t>
            </w:r>
            <w:r w:rsidRPr="007345C1">
              <w:rPr>
                <w:rFonts w:ascii="Akkurat-Light" w:hAnsi="Akkurat-Light" w:cs="Arial"/>
                <w:lang w:val="it-IT"/>
              </w:rPr>
              <w:tab/>
              <w:t>Rapporti con il pubblico</w:t>
            </w:r>
          </w:p>
        </w:tc>
      </w:tr>
      <w:tr w:rsidR="00356C31" w:rsidRPr="00B96D71" w:rsidTr="006C59CD">
        <w:tc>
          <w:tcPr>
            <w:tcW w:w="4253" w:type="dxa"/>
          </w:tcPr>
          <w:p w:rsidR="00356C31" w:rsidRPr="003D4322" w:rsidRDefault="00356C31" w:rsidP="00A96E71">
            <w:pPr>
              <w:pStyle w:val="NurText"/>
              <w:spacing w:before="0" w:after="0"/>
              <w:ind w:left="568" w:right="-142" w:hanging="709"/>
              <w:rPr>
                <w:rFonts w:ascii="Akkurat-Light" w:hAnsi="Akkurat-Light" w:cs="Arial"/>
                <w:lang w:val="it-IT"/>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71007B"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4</w:t>
            </w:r>
            <w:r w:rsidRPr="007345C1">
              <w:rPr>
                <w:rFonts w:ascii="Akkurat-Light" w:hAnsi="Akkurat-Light" w:cs="Arial"/>
              </w:rPr>
              <w:tab/>
              <w:t>Verhaltenspflichten im Dienst</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4</w:t>
            </w:r>
            <w:r w:rsidRPr="007345C1">
              <w:rPr>
                <w:rFonts w:ascii="Akkurat-Light" w:hAnsi="Akkurat-Light" w:cs="Arial"/>
                <w:lang w:val="it-IT"/>
              </w:rPr>
              <w:tab/>
            </w:r>
            <w:r w:rsidR="00336F8B" w:rsidRPr="007345C1">
              <w:rPr>
                <w:rFonts w:ascii="Akkurat-Light" w:hAnsi="Akkurat-Light" w:cs="Arial"/>
                <w:lang w:val="it-IT"/>
              </w:rPr>
              <w:t>C</w:t>
            </w:r>
            <w:r w:rsidRPr="007345C1">
              <w:rPr>
                <w:rFonts w:ascii="Akkurat-Light" w:hAnsi="Akkurat-Light" w:cs="Arial"/>
                <w:lang w:val="it-IT"/>
              </w:rPr>
              <w:t>omportamento in serv</w:t>
            </w:r>
            <w:r w:rsidR="00336F8B" w:rsidRPr="007345C1">
              <w:rPr>
                <w:rFonts w:ascii="Akkurat-Light" w:hAnsi="Akkurat-Light" w:cs="Arial"/>
                <w:lang w:val="it-IT"/>
              </w:rPr>
              <w:t>i</w:t>
            </w:r>
            <w:r w:rsidRPr="007345C1">
              <w:rPr>
                <w:rFonts w:ascii="Akkurat-Light" w:hAnsi="Akkurat-Light" w:cs="Arial"/>
                <w:lang w:val="it-IT"/>
              </w:rPr>
              <w:t>zio</w:t>
            </w:r>
          </w:p>
        </w:tc>
      </w:tr>
      <w:tr w:rsidR="00356C31" w:rsidRPr="00336F8B"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336F8B"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5</w:t>
            </w:r>
            <w:r w:rsidRPr="007345C1">
              <w:rPr>
                <w:rFonts w:ascii="Akkurat-Light" w:hAnsi="Akkurat-Light" w:cs="Arial"/>
              </w:rPr>
              <w:tab/>
            </w:r>
            <w:r w:rsidR="00336F8B" w:rsidRPr="007345C1">
              <w:rPr>
                <w:rFonts w:ascii="Akkurat-Light" w:hAnsi="Akkurat-Light" w:cs="Arial"/>
              </w:rPr>
              <w:t>Die Führungskräfte</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4</w:t>
            </w:r>
            <w:r w:rsidRPr="007345C1">
              <w:rPr>
                <w:rFonts w:ascii="Akkurat-Light" w:hAnsi="Akkurat-Light" w:cs="Arial"/>
                <w:lang w:val="it-IT"/>
              </w:rPr>
              <w:tab/>
            </w:r>
            <w:r w:rsidR="00336F8B" w:rsidRPr="007345C1">
              <w:rPr>
                <w:rFonts w:ascii="Akkurat-Light" w:hAnsi="Akkurat-Light" w:cs="Arial"/>
                <w:lang w:val="it-IT"/>
              </w:rPr>
              <w:t>Il personale dirigenziale</w:t>
            </w:r>
          </w:p>
        </w:tc>
      </w:tr>
      <w:tr w:rsidR="00356C31" w:rsidRPr="002B555B"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2B555B"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6</w:t>
            </w:r>
            <w:r w:rsidRPr="007345C1">
              <w:rPr>
                <w:rFonts w:ascii="Akkurat-Light" w:hAnsi="Akkurat-Light" w:cs="Arial"/>
              </w:rPr>
              <w:tab/>
              <w:t>Korruptionsvorbeugung</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6</w:t>
            </w:r>
            <w:r w:rsidRPr="007345C1">
              <w:rPr>
                <w:rFonts w:ascii="Akkurat-Light" w:hAnsi="Akkurat-Light" w:cs="Arial"/>
                <w:lang w:val="it-IT"/>
              </w:rPr>
              <w:tab/>
              <w:t>P</w:t>
            </w:r>
            <w:r w:rsidR="00336F8B" w:rsidRPr="007345C1">
              <w:rPr>
                <w:rFonts w:ascii="Akkurat-Light" w:hAnsi="Akkurat-Light" w:cs="Arial"/>
                <w:lang w:val="it-IT"/>
              </w:rPr>
              <w:t>r</w:t>
            </w:r>
            <w:r w:rsidRPr="007345C1">
              <w:rPr>
                <w:rFonts w:ascii="Akkurat-Light" w:hAnsi="Akkurat-Light" w:cs="Arial"/>
                <w:lang w:val="it-IT"/>
              </w:rPr>
              <w:t>evenzione della cor</w:t>
            </w:r>
            <w:r w:rsidR="00B23438" w:rsidRPr="007345C1">
              <w:rPr>
                <w:rFonts w:ascii="Akkurat-Light" w:hAnsi="Akkurat-Light" w:cs="Arial"/>
                <w:lang w:val="it-IT"/>
              </w:rPr>
              <w:t>r</w:t>
            </w:r>
            <w:r w:rsidRPr="007345C1">
              <w:rPr>
                <w:rFonts w:ascii="Akkurat-Light" w:hAnsi="Akkurat-Light" w:cs="Arial"/>
                <w:lang w:val="it-IT"/>
              </w:rPr>
              <w:t>uzione</w:t>
            </w:r>
          </w:p>
        </w:tc>
      </w:tr>
      <w:tr w:rsidR="00356C31" w:rsidRPr="00A96E71"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B96D71" w:rsidTr="006C59CD">
        <w:tc>
          <w:tcPr>
            <w:tcW w:w="4253" w:type="dxa"/>
          </w:tcPr>
          <w:p w:rsidR="003F4ED2" w:rsidRPr="007345C1" w:rsidRDefault="006C59CD" w:rsidP="00A96E71">
            <w:pPr>
              <w:pStyle w:val="NurText"/>
              <w:spacing w:before="0" w:after="0"/>
              <w:ind w:left="568" w:right="-142" w:hanging="709"/>
              <w:rPr>
                <w:rFonts w:ascii="Akkurat-Light" w:hAnsi="Akkurat-Light" w:cs="Arial"/>
              </w:rPr>
            </w:pPr>
            <w:r w:rsidRPr="007345C1">
              <w:rPr>
                <w:rFonts w:ascii="Akkurat-Light" w:hAnsi="Akkurat-Light" w:cs="Arial"/>
              </w:rPr>
              <w:t>Art. 7</w:t>
            </w:r>
            <w:r w:rsidRPr="007345C1">
              <w:rPr>
                <w:rFonts w:ascii="Akkurat-Light" w:hAnsi="Akkurat-Light" w:cs="Arial"/>
              </w:rPr>
              <w:tab/>
              <w:t>Interessenkonflikt und</w:t>
            </w:r>
            <w:r w:rsidRPr="007345C1">
              <w:rPr>
                <w:rFonts w:ascii="Akkurat-Light" w:hAnsi="Akkurat-Light" w:cs="Arial"/>
              </w:rPr>
              <w:br/>
            </w:r>
            <w:r w:rsidR="003F4ED2" w:rsidRPr="007345C1">
              <w:rPr>
                <w:rFonts w:ascii="Akkurat-Light" w:hAnsi="Akkurat-Light" w:cs="Arial"/>
              </w:rPr>
              <w:t>Enthaltungspflicht</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7</w:t>
            </w:r>
            <w:r w:rsidRPr="007345C1">
              <w:rPr>
                <w:rFonts w:ascii="Akkurat-Light" w:hAnsi="Akkurat-Light" w:cs="Arial"/>
                <w:lang w:val="it-IT"/>
              </w:rPr>
              <w:tab/>
              <w:t>Conflitto di interessi e relativo obbligo di astensione</w:t>
            </w:r>
          </w:p>
        </w:tc>
      </w:tr>
      <w:tr w:rsidR="00356C31" w:rsidRPr="00B96D71" w:rsidTr="006C59CD">
        <w:tc>
          <w:tcPr>
            <w:tcW w:w="4253" w:type="dxa"/>
          </w:tcPr>
          <w:p w:rsidR="00356C31" w:rsidRPr="003D4322" w:rsidRDefault="00356C31" w:rsidP="00A96E71">
            <w:pPr>
              <w:pStyle w:val="NurText"/>
              <w:spacing w:before="0" w:after="0"/>
              <w:ind w:left="568" w:right="-142" w:hanging="709"/>
              <w:rPr>
                <w:rFonts w:ascii="Akkurat-Light" w:hAnsi="Akkurat-Light" w:cs="Arial"/>
                <w:lang w:val="it-IT"/>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2B555B"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8</w:t>
            </w:r>
            <w:r w:rsidRPr="007345C1">
              <w:rPr>
                <w:rFonts w:ascii="Akkurat-Light" w:hAnsi="Akkurat-Light" w:cs="Arial"/>
              </w:rPr>
              <w:tab/>
            </w:r>
            <w:r w:rsidR="006C59CD" w:rsidRPr="007345C1">
              <w:rPr>
                <w:rFonts w:ascii="Akkurat-Light" w:hAnsi="Akkurat-Light" w:cs="Arial"/>
              </w:rPr>
              <w:t>Transparenz und</w:t>
            </w:r>
            <w:r w:rsidR="006C59CD" w:rsidRPr="007345C1">
              <w:rPr>
                <w:rFonts w:ascii="Akkurat-Light" w:hAnsi="Akkurat-Light" w:cs="Arial"/>
              </w:rPr>
              <w:br/>
            </w:r>
            <w:r w:rsidRPr="007345C1">
              <w:rPr>
                <w:rFonts w:ascii="Akkurat-Light" w:hAnsi="Akkurat-Light" w:cs="Arial"/>
              </w:rPr>
              <w:t>Rückverfolgbarkeit</w:t>
            </w:r>
          </w:p>
        </w:tc>
        <w:tc>
          <w:tcPr>
            <w:tcW w:w="4252" w:type="dxa"/>
          </w:tcPr>
          <w:p w:rsidR="003F4ED2" w:rsidRPr="007345C1" w:rsidRDefault="00336F8B"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8</w:t>
            </w:r>
            <w:r w:rsidRPr="007345C1">
              <w:rPr>
                <w:rFonts w:ascii="Akkurat-Light" w:hAnsi="Akkurat-Light" w:cs="Arial"/>
                <w:lang w:val="it-IT"/>
              </w:rPr>
              <w:tab/>
              <w:t>Traspa</w:t>
            </w:r>
            <w:r w:rsidR="00B23438" w:rsidRPr="007345C1">
              <w:rPr>
                <w:rFonts w:ascii="Akkurat-Light" w:hAnsi="Akkurat-Light" w:cs="Arial"/>
                <w:lang w:val="it-IT"/>
              </w:rPr>
              <w:t>r</w:t>
            </w:r>
            <w:r w:rsidR="003F4ED2" w:rsidRPr="007345C1">
              <w:rPr>
                <w:rFonts w:ascii="Akkurat-Light" w:hAnsi="Akkurat-Light" w:cs="Arial"/>
                <w:lang w:val="it-IT"/>
              </w:rPr>
              <w:t>enza e tracciabilità</w:t>
            </w:r>
          </w:p>
        </w:tc>
      </w:tr>
      <w:tr w:rsidR="00356C31" w:rsidRPr="00A96E71"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B96D71"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w:t>
            </w:r>
            <w:r w:rsidR="006C59CD" w:rsidRPr="007345C1">
              <w:rPr>
                <w:rFonts w:ascii="Akkurat-Light" w:hAnsi="Akkurat-Light" w:cs="Arial"/>
              </w:rPr>
              <w:t xml:space="preserve"> 9</w:t>
            </w:r>
            <w:r w:rsidR="006C59CD" w:rsidRPr="007345C1">
              <w:rPr>
                <w:rFonts w:ascii="Akkurat-Light" w:hAnsi="Akkurat-Light" w:cs="Arial"/>
              </w:rPr>
              <w:tab/>
              <w:t>Gesundheit und Sicherheit am</w:t>
            </w:r>
            <w:r w:rsidR="006C59CD" w:rsidRPr="007345C1">
              <w:rPr>
                <w:rFonts w:ascii="Akkurat-Light" w:hAnsi="Akkurat-Light" w:cs="Arial"/>
              </w:rPr>
              <w:br/>
            </w:r>
            <w:r w:rsidRPr="007345C1">
              <w:rPr>
                <w:rFonts w:ascii="Akkurat-Light" w:hAnsi="Akkurat-Light" w:cs="Arial"/>
              </w:rPr>
              <w:t>Arbeitsplatz</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9</w:t>
            </w:r>
            <w:r w:rsidRPr="007345C1">
              <w:rPr>
                <w:rFonts w:ascii="Akkurat-Light" w:hAnsi="Akkurat-Light" w:cs="Arial"/>
                <w:lang w:val="it-IT"/>
              </w:rPr>
              <w:tab/>
              <w:t>Salute e sicurezza sul posto del lavoro</w:t>
            </w:r>
          </w:p>
        </w:tc>
      </w:tr>
      <w:tr w:rsidR="00356C31" w:rsidRPr="00B96D71" w:rsidTr="006C59CD">
        <w:tc>
          <w:tcPr>
            <w:tcW w:w="4253" w:type="dxa"/>
          </w:tcPr>
          <w:p w:rsidR="00356C31" w:rsidRPr="003D4322" w:rsidRDefault="00356C31" w:rsidP="00A96E71">
            <w:pPr>
              <w:pStyle w:val="NurText"/>
              <w:spacing w:before="0" w:after="0"/>
              <w:ind w:left="568" w:right="-142" w:hanging="709"/>
              <w:rPr>
                <w:rFonts w:ascii="Akkurat-Light" w:hAnsi="Akkurat-Light" w:cs="Arial"/>
                <w:lang w:val="it-IT"/>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2B555B"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10</w:t>
            </w:r>
            <w:r w:rsidRPr="007345C1">
              <w:rPr>
                <w:rFonts w:ascii="Akkurat-Light" w:hAnsi="Akkurat-Light" w:cs="Arial"/>
              </w:rPr>
              <w:tab/>
              <w:t>Sicherheit im Bereich Informatik</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10</w:t>
            </w:r>
            <w:r w:rsidRPr="007345C1">
              <w:rPr>
                <w:rFonts w:ascii="Akkurat-Light" w:hAnsi="Akkurat-Light" w:cs="Arial"/>
                <w:lang w:val="it-IT"/>
              </w:rPr>
              <w:tab/>
              <w:t>Sicurezza informatica</w:t>
            </w:r>
          </w:p>
        </w:tc>
      </w:tr>
      <w:tr w:rsidR="00356C31" w:rsidRPr="00A96E71" w:rsidTr="006C59CD">
        <w:tc>
          <w:tcPr>
            <w:tcW w:w="4253" w:type="dxa"/>
          </w:tcPr>
          <w:p w:rsidR="00356C31" w:rsidRPr="007345C1" w:rsidRDefault="00356C31" w:rsidP="00A96E71">
            <w:pPr>
              <w:pStyle w:val="NurText"/>
              <w:spacing w:before="0" w:after="0"/>
              <w:ind w:left="568" w:right="-142" w:hanging="709"/>
              <w:rPr>
                <w:rFonts w:ascii="Akkurat-Light" w:hAnsi="Akkurat-Light" w:cs="Arial"/>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B96D71" w:rsidTr="006C59CD">
        <w:tc>
          <w:tcPr>
            <w:tcW w:w="4253" w:type="dxa"/>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11</w:t>
            </w:r>
            <w:r w:rsidRPr="007345C1">
              <w:rPr>
                <w:rFonts w:ascii="Akkurat-Light" w:hAnsi="Akkurat-Light" w:cs="Arial"/>
              </w:rPr>
              <w:tab/>
              <w:t>Aus- und Weiterbildung</w:t>
            </w:r>
          </w:p>
        </w:tc>
        <w:tc>
          <w:tcPr>
            <w:tcW w:w="4252" w:type="dxa"/>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11</w:t>
            </w:r>
            <w:r w:rsidRPr="007345C1">
              <w:rPr>
                <w:rFonts w:ascii="Akkurat-Light" w:hAnsi="Akkurat-Light" w:cs="Arial"/>
                <w:lang w:val="it-IT"/>
              </w:rPr>
              <w:tab/>
              <w:t>Attività formativa e di</w:t>
            </w:r>
            <w:r w:rsidR="006C59CD" w:rsidRPr="007345C1">
              <w:rPr>
                <w:rFonts w:ascii="Akkurat-Light" w:hAnsi="Akkurat-Light" w:cs="Arial"/>
                <w:lang w:val="it-IT"/>
              </w:rPr>
              <w:br/>
            </w:r>
            <w:r w:rsidRPr="007345C1">
              <w:rPr>
                <w:rFonts w:ascii="Akkurat-Light" w:hAnsi="Akkurat-Light" w:cs="Arial"/>
                <w:lang w:val="it-IT"/>
              </w:rPr>
              <w:t>aggiornamento</w:t>
            </w:r>
          </w:p>
        </w:tc>
      </w:tr>
      <w:tr w:rsidR="00356C31" w:rsidRPr="00B96D71" w:rsidTr="006C59CD">
        <w:trPr>
          <w:trHeight w:val="80"/>
        </w:trPr>
        <w:tc>
          <w:tcPr>
            <w:tcW w:w="4253" w:type="dxa"/>
          </w:tcPr>
          <w:p w:rsidR="00356C31" w:rsidRPr="003D4322" w:rsidRDefault="00356C31" w:rsidP="00A96E71">
            <w:pPr>
              <w:pStyle w:val="NurText"/>
              <w:spacing w:before="0" w:after="0"/>
              <w:ind w:left="568" w:right="-142" w:hanging="709"/>
              <w:rPr>
                <w:rFonts w:ascii="Akkurat-Light" w:hAnsi="Akkurat-Light" w:cs="Arial"/>
                <w:lang w:val="it-IT"/>
              </w:rPr>
            </w:pPr>
          </w:p>
        </w:tc>
        <w:tc>
          <w:tcPr>
            <w:tcW w:w="4252" w:type="dxa"/>
          </w:tcPr>
          <w:p w:rsidR="00356C31" w:rsidRPr="007345C1" w:rsidRDefault="00356C31" w:rsidP="008A050C">
            <w:pPr>
              <w:pStyle w:val="NurText"/>
              <w:spacing w:before="0" w:after="0"/>
              <w:ind w:left="709" w:right="-141" w:hanging="709"/>
              <w:rPr>
                <w:rFonts w:ascii="Akkurat-Light" w:hAnsi="Akkurat-Light" w:cs="Arial"/>
                <w:lang w:val="it-IT"/>
              </w:rPr>
            </w:pPr>
          </w:p>
        </w:tc>
      </w:tr>
      <w:tr w:rsidR="003F4ED2" w:rsidRPr="00B96D71" w:rsidTr="006C59CD">
        <w:trPr>
          <w:trHeight w:val="80"/>
        </w:trPr>
        <w:tc>
          <w:tcPr>
            <w:tcW w:w="4253" w:type="dxa"/>
            <w:hideMark/>
          </w:tcPr>
          <w:p w:rsidR="003F4ED2" w:rsidRPr="007345C1" w:rsidRDefault="003F4ED2" w:rsidP="00A96E71">
            <w:pPr>
              <w:pStyle w:val="NurText"/>
              <w:spacing w:before="0" w:after="0"/>
              <w:ind w:left="568" w:right="-142" w:hanging="709"/>
              <w:rPr>
                <w:rFonts w:ascii="Akkurat-Light" w:hAnsi="Akkurat-Light" w:cs="Arial"/>
              </w:rPr>
            </w:pPr>
            <w:r w:rsidRPr="007345C1">
              <w:rPr>
                <w:rFonts w:ascii="Akkurat-Light" w:hAnsi="Akkurat-Light" w:cs="Arial"/>
              </w:rPr>
              <w:t>Art. 12</w:t>
            </w:r>
            <w:r w:rsidRPr="007345C1">
              <w:rPr>
                <w:rFonts w:ascii="Akkurat-Light" w:hAnsi="Akkurat-Light" w:cs="Arial"/>
              </w:rPr>
              <w:tab/>
            </w:r>
            <w:r w:rsidR="006C59CD" w:rsidRPr="007345C1">
              <w:rPr>
                <w:rFonts w:ascii="Akkurat-Light" w:hAnsi="Akkurat-Light" w:cs="Arial"/>
              </w:rPr>
              <w:t>Haftung bei Verletzung von</w:t>
            </w:r>
            <w:r w:rsidR="006C59CD" w:rsidRPr="007345C1">
              <w:rPr>
                <w:rFonts w:ascii="Akkurat-Light" w:hAnsi="Akkurat-Light" w:cs="Arial"/>
              </w:rPr>
              <w:br/>
            </w:r>
            <w:r w:rsidRPr="007345C1">
              <w:rPr>
                <w:rFonts w:ascii="Akkurat-Light" w:hAnsi="Akkurat-Light" w:cs="Arial"/>
              </w:rPr>
              <w:t>Pflichten des Kodexes</w:t>
            </w:r>
          </w:p>
        </w:tc>
        <w:tc>
          <w:tcPr>
            <w:tcW w:w="4252" w:type="dxa"/>
            <w:hideMark/>
          </w:tcPr>
          <w:p w:rsidR="003F4ED2" w:rsidRPr="007345C1" w:rsidRDefault="003F4ED2" w:rsidP="008A050C">
            <w:pPr>
              <w:pStyle w:val="NurText"/>
              <w:spacing w:before="0" w:after="0"/>
              <w:ind w:left="709" w:right="-141" w:hanging="709"/>
              <w:rPr>
                <w:rFonts w:ascii="Akkurat-Light" w:hAnsi="Akkurat-Light" w:cs="Arial"/>
                <w:lang w:val="it-IT"/>
              </w:rPr>
            </w:pPr>
            <w:r w:rsidRPr="007345C1">
              <w:rPr>
                <w:rFonts w:ascii="Akkurat-Light" w:hAnsi="Akkurat-Light" w:cs="Arial"/>
                <w:lang w:val="it-IT"/>
              </w:rPr>
              <w:t>Art. 12</w:t>
            </w:r>
            <w:r w:rsidRPr="007345C1">
              <w:rPr>
                <w:rFonts w:ascii="Akkurat-Light" w:hAnsi="Akkurat-Light" w:cs="Arial"/>
                <w:lang w:val="it-IT"/>
              </w:rPr>
              <w:tab/>
              <w:t>Responsabili</w:t>
            </w:r>
            <w:r w:rsidR="00336F8B" w:rsidRPr="007345C1">
              <w:rPr>
                <w:rFonts w:ascii="Akkurat-Light" w:hAnsi="Akkurat-Light" w:cs="Arial"/>
                <w:lang w:val="it-IT"/>
              </w:rPr>
              <w:t>t</w:t>
            </w:r>
            <w:r w:rsidRPr="007345C1">
              <w:rPr>
                <w:rFonts w:ascii="Akkurat-Light" w:hAnsi="Akkurat-Light" w:cs="Arial"/>
                <w:lang w:val="it-IT"/>
              </w:rPr>
              <w:t>à conseguente alla violazione dei doveri del codice</w:t>
            </w:r>
          </w:p>
        </w:tc>
      </w:tr>
    </w:tbl>
    <w:p w:rsidR="003F4ED2" w:rsidRPr="00A57FDE" w:rsidRDefault="003F4ED2" w:rsidP="00A96E71">
      <w:pPr>
        <w:spacing w:before="0" w:after="0" w:line="240" w:lineRule="auto"/>
        <w:rPr>
          <w:lang w:val="it-IT"/>
        </w:rPr>
        <w:sectPr w:rsidR="003F4ED2" w:rsidRPr="00A57FDE" w:rsidSect="003F4ED2">
          <w:headerReference w:type="even" r:id="rId8"/>
          <w:footerReference w:type="default" r:id="rId9"/>
          <w:footerReference w:type="first" r:id="rId10"/>
          <w:type w:val="continuous"/>
          <w:pgSz w:w="11906" w:h="16838"/>
          <w:pgMar w:top="3090" w:right="1956" w:bottom="1134" w:left="1956" w:header="709" w:footer="709" w:gutter="0"/>
          <w:cols w:space="708"/>
          <w:titlePg/>
          <w:docGrid w:linePitch="360"/>
        </w:sectPr>
      </w:pPr>
    </w:p>
    <w:p w:rsidR="003F4ED2" w:rsidRDefault="003F4ED2" w:rsidP="00A96E71">
      <w:pPr>
        <w:spacing w:before="0" w:after="0" w:line="240" w:lineRule="auto"/>
        <w:rPr>
          <w:lang w:val="it-IT"/>
        </w:rPr>
      </w:pPr>
      <w:r>
        <w:rPr>
          <w:lang w:val="it-IT"/>
        </w:rPr>
        <w:lastRenderedPageBreak/>
        <w:br w:type="page"/>
      </w:r>
    </w:p>
    <w:tbl>
      <w:tblPr>
        <w:tblStyle w:val="Tabellenraster"/>
        <w:tblW w:w="53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74"/>
      </w:tblGrid>
      <w:tr w:rsidR="00502D1D" w:rsidRPr="00502D1D" w:rsidTr="00A96E71">
        <w:tc>
          <w:tcPr>
            <w:tcW w:w="2494" w:type="pct"/>
          </w:tcPr>
          <w:p w:rsidR="00502D1D" w:rsidRPr="007345C1" w:rsidRDefault="004605C9" w:rsidP="004605C9">
            <w:pPr>
              <w:spacing w:before="0"/>
              <w:ind w:left="34" w:right="35" w:firstLine="0"/>
              <w:rPr>
                <w:rFonts w:ascii="Akkurat-Bold" w:hAnsi="Akkurat-Bold"/>
              </w:rPr>
            </w:pPr>
            <w:r>
              <w:rPr>
                <w:rFonts w:ascii="Akkurat-Bold" w:hAnsi="Akkurat-Bold"/>
              </w:rPr>
              <w:lastRenderedPageBreak/>
              <w:t xml:space="preserve">Aus Gründen </w:t>
            </w:r>
            <w:r w:rsidR="00502D1D" w:rsidRPr="007345C1">
              <w:rPr>
                <w:rFonts w:ascii="Akkurat-Bold" w:hAnsi="Akkurat-Bold"/>
              </w:rPr>
              <w:t xml:space="preserve">der besseren Lesbarkeit </w:t>
            </w:r>
            <w:r>
              <w:rPr>
                <w:rFonts w:ascii="Akkurat-Bold" w:hAnsi="Akkurat-Bold"/>
              </w:rPr>
              <w:t xml:space="preserve">verwenden wir </w:t>
            </w:r>
            <w:r w:rsidR="00502D1D" w:rsidRPr="007345C1">
              <w:rPr>
                <w:rFonts w:ascii="Akkurat-Bold" w:hAnsi="Akkurat-Bold"/>
              </w:rPr>
              <w:t>lediglich die männliche Form. Sämtliche Ausführungen beziehen sich gleichermaßen auf weibliche und männliche Personen.</w:t>
            </w:r>
          </w:p>
        </w:tc>
        <w:tc>
          <w:tcPr>
            <w:tcW w:w="2506" w:type="pct"/>
          </w:tcPr>
          <w:p w:rsidR="00502D1D" w:rsidRPr="007345C1" w:rsidRDefault="00502D1D" w:rsidP="004605C9">
            <w:pPr>
              <w:spacing w:before="0"/>
              <w:ind w:left="175" w:firstLine="0"/>
              <w:rPr>
                <w:rFonts w:ascii="Akkurat-Bold" w:hAnsi="Akkurat-Bold"/>
                <w:lang w:val="it-IT"/>
              </w:rPr>
            </w:pPr>
            <w:r w:rsidRPr="007345C1">
              <w:rPr>
                <w:rFonts w:ascii="Akkurat-Bold" w:hAnsi="Akkurat-Bold"/>
                <w:lang w:val="it-IT"/>
              </w:rPr>
              <w:t>Allo scopo di una migliore leggibilità viene utilizzata la forma maschile. Questa comunque include sempre anche la forma femminile.</w:t>
            </w:r>
          </w:p>
        </w:tc>
      </w:tr>
      <w:tr w:rsidR="00502D1D" w:rsidRPr="00502D1D" w:rsidTr="00A96E71">
        <w:tc>
          <w:tcPr>
            <w:tcW w:w="2494" w:type="pct"/>
          </w:tcPr>
          <w:p w:rsidR="00502D1D" w:rsidRPr="007345C1" w:rsidRDefault="00502D1D" w:rsidP="00A96E71">
            <w:pPr>
              <w:spacing w:before="0"/>
              <w:ind w:right="35"/>
              <w:rPr>
                <w:rFonts w:ascii="Akkurat-Bold" w:hAnsi="Akkurat-Bold"/>
              </w:rPr>
            </w:pPr>
          </w:p>
        </w:tc>
        <w:tc>
          <w:tcPr>
            <w:tcW w:w="2506" w:type="pct"/>
          </w:tcPr>
          <w:p w:rsidR="00502D1D" w:rsidRPr="007345C1" w:rsidRDefault="00502D1D" w:rsidP="00A96E71">
            <w:pPr>
              <w:spacing w:before="0"/>
              <w:ind w:left="33"/>
              <w:rPr>
                <w:rFonts w:ascii="Akkurat-Bold" w:hAnsi="Akkurat-Bold"/>
                <w:lang w:val="it-IT"/>
              </w:rPr>
            </w:pPr>
          </w:p>
        </w:tc>
      </w:tr>
      <w:tr w:rsidR="00C45EB4" w:rsidRPr="00502D1D" w:rsidTr="00A96E71">
        <w:tc>
          <w:tcPr>
            <w:tcW w:w="2494" w:type="pct"/>
          </w:tcPr>
          <w:p w:rsidR="00C45EB4" w:rsidRPr="007345C1" w:rsidRDefault="00C45EB4" w:rsidP="00A96E71">
            <w:pPr>
              <w:spacing w:before="0"/>
              <w:ind w:right="35"/>
              <w:rPr>
                <w:rFonts w:ascii="Akkurat-Bold" w:hAnsi="Akkurat-Bold"/>
              </w:rPr>
            </w:pPr>
          </w:p>
        </w:tc>
        <w:tc>
          <w:tcPr>
            <w:tcW w:w="2506" w:type="pct"/>
          </w:tcPr>
          <w:p w:rsidR="00C45EB4" w:rsidRPr="007345C1" w:rsidRDefault="00C45EB4" w:rsidP="00A96E71">
            <w:pPr>
              <w:spacing w:before="0"/>
              <w:ind w:left="33"/>
              <w:rPr>
                <w:rFonts w:ascii="Akkurat-Bold" w:hAnsi="Akkurat-Bold"/>
                <w:lang w:val="it-IT"/>
              </w:rPr>
            </w:pPr>
          </w:p>
        </w:tc>
      </w:tr>
      <w:tr w:rsidR="00502D1D" w:rsidRPr="00502D1D" w:rsidTr="00A96E71">
        <w:tc>
          <w:tcPr>
            <w:tcW w:w="2494" w:type="pct"/>
          </w:tcPr>
          <w:p w:rsidR="00502D1D" w:rsidRPr="007345C1" w:rsidRDefault="00502D1D" w:rsidP="00A96E71">
            <w:pPr>
              <w:spacing w:before="0"/>
              <w:ind w:right="35"/>
              <w:rPr>
                <w:rFonts w:ascii="Akkurat-Bold" w:hAnsi="Akkurat-Bold"/>
              </w:rPr>
            </w:pPr>
          </w:p>
        </w:tc>
        <w:tc>
          <w:tcPr>
            <w:tcW w:w="2506" w:type="pct"/>
          </w:tcPr>
          <w:p w:rsidR="00502D1D" w:rsidRPr="007345C1" w:rsidRDefault="00502D1D" w:rsidP="00A96E71">
            <w:pPr>
              <w:spacing w:before="0"/>
              <w:ind w:left="33"/>
              <w:rPr>
                <w:rFonts w:ascii="Akkurat-Bold" w:hAnsi="Akkurat-Bold"/>
                <w:lang w:val="it-IT"/>
              </w:rPr>
            </w:pPr>
          </w:p>
        </w:tc>
      </w:tr>
      <w:tr w:rsidR="003F4ED2" w:rsidTr="00A96E71">
        <w:tc>
          <w:tcPr>
            <w:tcW w:w="2494" w:type="pct"/>
          </w:tcPr>
          <w:p w:rsidR="00BD788C" w:rsidRPr="007345C1" w:rsidRDefault="003F4ED2" w:rsidP="00A40C3A">
            <w:pPr>
              <w:spacing w:before="0"/>
              <w:ind w:left="318" w:right="35" w:hanging="284"/>
              <w:rPr>
                <w:rFonts w:ascii="Akkurat-Bold" w:hAnsi="Akkurat-Bold"/>
              </w:rPr>
            </w:pPr>
            <w:r w:rsidRPr="007345C1">
              <w:rPr>
                <w:rFonts w:ascii="Akkurat-Bold" w:hAnsi="Akkurat-Bold"/>
              </w:rPr>
              <w:t xml:space="preserve">Art. 1 </w:t>
            </w:r>
          </w:p>
          <w:p w:rsidR="003F4ED2" w:rsidRPr="007345C1" w:rsidRDefault="003F4ED2" w:rsidP="00A40C3A">
            <w:pPr>
              <w:spacing w:before="0"/>
              <w:ind w:left="318" w:right="35" w:hanging="284"/>
              <w:rPr>
                <w:rFonts w:ascii="Akkurat-Bold" w:hAnsi="Akkurat-Bold"/>
              </w:rPr>
            </w:pPr>
            <w:r w:rsidRPr="007345C1">
              <w:rPr>
                <w:rFonts w:ascii="Akkurat-Bold" w:hAnsi="Akkurat-Bold"/>
              </w:rPr>
              <w:t>Anwendungsbereich</w:t>
            </w:r>
          </w:p>
        </w:tc>
        <w:tc>
          <w:tcPr>
            <w:tcW w:w="2506" w:type="pct"/>
          </w:tcPr>
          <w:p w:rsidR="003F4ED2" w:rsidRPr="007345C1" w:rsidRDefault="003F4ED2" w:rsidP="008A050C">
            <w:pPr>
              <w:spacing w:before="0"/>
              <w:ind w:left="600" w:hanging="425"/>
              <w:rPr>
                <w:rFonts w:ascii="Akkurat-Bold" w:hAnsi="Akkurat-Bold"/>
                <w:lang w:val="it-IT"/>
              </w:rPr>
            </w:pPr>
            <w:r w:rsidRPr="007345C1">
              <w:rPr>
                <w:rFonts w:ascii="Akkurat-Bold" w:hAnsi="Akkurat-Bold"/>
                <w:lang w:val="it-IT"/>
              </w:rPr>
              <w:t xml:space="preserve">Art. 1 </w:t>
            </w:r>
          </w:p>
          <w:p w:rsidR="003F4ED2" w:rsidRPr="007345C1" w:rsidRDefault="003F4ED2" w:rsidP="008A050C">
            <w:pPr>
              <w:spacing w:before="0"/>
              <w:ind w:left="600" w:hanging="425"/>
              <w:rPr>
                <w:lang w:val="it-IT"/>
              </w:rPr>
            </w:pPr>
            <w:r w:rsidRPr="007345C1">
              <w:rPr>
                <w:rFonts w:ascii="Akkurat-Bold" w:hAnsi="Akkurat-Bold"/>
                <w:lang w:val="it-IT"/>
              </w:rPr>
              <w:t>Ambito di applicazione</w:t>
            </w:r>
          </w:p>
        </w:tc>
      </w:tr>
      <w:tr w:rsidR="00C45EB4" w:rsidRPr="00502D1D" w:rsidTr="005F355B">
        <w:tc>
          <w:tcPr>
            <w:tcW w:w="2494" w:type="pct"/>
          </w:tcPr>
          <w:p w:rsidR="00C45EB4" w:rsidRPr="007345C1" w:rsidRDefault="00C45EB4" w:rsidP="005F355B">
            <w:pPr>
              <w:spacing w:before="0"/>
              <w:ind w:right="35"/>
              <w:rPr>
                <w:rFonts w:ascii="Akkurat-Bold" w:hAnsi="Akkurat-Bold"/>
              </w:rPr>
            </w:pPr>
          </w:p>
        </w:tc>
        <w:tc>
          <w:tcPr>
            <w:tcW w:w="2506" w:type="pct"/>
          </w:tcPr>
          <w:p w:rsidR="00C45EB4" w:rsidRPr="007345C1" w:rsidRDefault="00C45EB4" w:rsidP="00C45EB4">
            <w:pPr>
              <w:spacing w:before="0"/>
              <w:ind w:left="316" w:hanging="283"/>
              <w:rPr>
                <w:rFonts w:ascii="Akkurat-Bold" w:hAnsi="Akkurat-Bold"/>
                <w:lang w:val="it-IT"/>
              </w:rPr>
            </w:pPr>
          </w:p>
        </w:tc>
      </w:tr>
      <w:tr w:rsidR="003F4ED2" w:rsidRPr="00B96D71" w:rsidTr="00A96E71">
        <w:tc>
          <w:tcPr>
            <w:tcW w:w="2494" w:type="pct"/>
          </w:tcPr>
          <w:p w:rsidR="003F4ED2" w:rsidRPr="007345C1" w:rsidRDefault="003F4ED2" w:rsidP="00DF14F6">
            <w:pPr>
              <w:pStyle w:val="Listenabsatz"/>
              <w:numPr>
                <w:ilvl w:val="0"/>
                <w:numId w:val="6"/>
              </w:numPr>
              <w:spacing w:before="0" w:after="0"/>
              <w:ind w:left="318" w:right="35" w:hanging="284"/>
              <w:contextualSpacing w:val="0"/>
              <w:rPr>
                <w:rFonts w:ascii="Akkurat-Light" w:hAnsi="Akkurat-Light"/>
                <w:lang w:val="de-DE"/>
              </w:rPr>
            </w:pPr>
            <w:r w:rsidRPr="007345C1">
              <w:rPr>
                <w:rFonts w:ascii="Akkurat-Light" w:hAnsi="Akkurat-Light"/>
                <w:lang w:val="de-DE"/>
              </w:rPr>
              <w:t xml:space="preserve">Dieser Verhaltenskodex legt die dienstlichen Pflichten und Verhaltensregeln des </w:t>
            </w:r>
            <w:r w:rsidR="00DF14F6">
              <w:rPr>
                <w:rFonts w:ascii="Akkurat-Light" w:hAnsi="Akkurat-Light"/>
                <w:lang w:val="de-DE"/>
              </w:rPr>
              <w:t>Personals des Konsortiums</w:t>
            </w:r>
            <w:r w:rsidR="00502D1D" w:rsidRPr="007345C1">
              <w:rPr>
                <w:rFonts w:ascii="Akkurat-Light" w:hAnsi="Akkurat-Light"/>
                <w:lang w:val="de-DE"/>
              </w:rPr>
              <w:t xml:space="preserve"> </w:t>
            </w:r>
            <w:r w:rsidRPr="007345C1">
              <w:rPr>
                <w:rFonts w:ascii="Akkurat-Light" w:hAnsi="Akkurat-Light"/>
                <w:lang w:val="de-DE"/>
              </w:rPr>
              <w:t>fest. Die  Bestimmungen gelten auch, sofern vereinbar,</w:t>
            </w:r>
            <w:r w:rsidR="001B1D58" w:rsidRPr="007345C1">
              <w:rPr>
                <w:rFonts w:ascii="Akkurat-Light" w:hAnsi="Akkurat-Light"/>
                <w:lang w:val="de-DE"/>
              </w:rPr>
              <w:t xml:space="preserve"> für all jenen Personen, die in irgendeiner Form mit </w:t>
            </w:r>
            <w:r w:rsidR="00DF14F6">
              <w:rPr>
                <w:rFonts w:ascii="Akkurat-Light" w:hAnsi="Akkurat-Light"/>
                <w:lang w:val="de-DE"/>
              </w:rPr>
              <w:t xml:space="preserve">dem Abwasserkonsortium </w:t>
            </w:r>
            <w:proofErr w:type="spellStart"/>
            <w:r w:rsidR="00DF14F6">
              <w:rPr>
                <w:rFonts w:ascii="Akkurat-Light" w:hAnsi="Akkurat-Light"/>
                <w:lang w:val="de-DE"/>
              </w:rPr>
              <w:t>Pustertal</w:t>
            </w:r>
            <w:proofErr w:type="spellEnd"/>
            <w:r w:rsidR="001B1D58" w:rsidRPr="007345C1">
              <w:rPr>
                <w:rFonts w:ascii="Akkurat-Light" w:hAnsi="Akkurat-Light"/>
                <w:lang w:val="de-DE"/>
              </w:rPr>
              <w:t xml:space="preserve"> zusammenarbeiten (</w:t>
            </w:r>
            <w:r w:rsidR="004B36D0" w:rsidRPr="007345C1">
              <w:rPr>
                <w:rFonts w:ascii="Akkurat-Light" w:hAnsi="Akkurat-Light"/>
                <w:lang w:val="de-DE"/>
              </w:rPr>
              <w:t xml:space="preserve">freie </w:t>
            </w:r>
            <w:r w:rsidRPr="007345C1">
              <w:rPr>
                <w:rFonts w:ascii="Akkurat-Light" w:hAnsi="Akkurat-Light"/>
                <w:lang w:val="de-DE"/>
              </w:rPr>
              <w:t>Mitarbeiter</w:t>
            </w:r>
            <w:r w:rsidR="001B1D58" w:rsidRPr="007345C1">
              <w:rPr>
                <w:rFonts w:ascii="Akkurat-Light" w:hAnsi="Akkurat-Light"/>
                <w:lang w:val="de-DE"/>
              </w:rPr>
              <w:t xml:space="preserve">, </w:t>
            </w:r>
            <w:r w:rsidRPr="007345C1">
              <w:rPr>
                <w:rFonts w:ascii="Akkurat-Light" w:hAnsi="Akkurat-Light"/>
                <w:lang w:val="de-DE"/>
              </w:rPr>
              <w:t>Berater</w:t>
            </w:r>
            <w:r w:rsidR="001B1D58" w:rsidRPr="007345C1">
              <w:rPr>
                <w:rFonts w:ascii="Akkurat-Light" w:hAnsi="Akkurat-Light"/>
                <w:lang w:val="de-DE"/>
              </w:rPr>
              <w:t xml:space="preserve">, </w:t>
            </w:r>
            <w:r w:rsidR="00D645FD" w:rsidRPr="007345C1">
              <w:rPr>
                <w:rFonts w:ascii="Akkurat-Light" w:hAnsi="Akkurat-Light"/>
                <w:lang w:val="de-DE"/>
              </w:rPr>
              <w:t>Lieferanten</w:t>
            </w:r>
            <w:r w:rsidR="001B1D58" w:rsidRPr="007345C1">
              <w:rPr>
                <w:rFonts w:ascii="Akkurat-Light" w:hAnsi="Akkurat-Light"/>
                <w:lang w:val="de-DE"/>
              </w:rPr>
              <w:t>, Dienstleister, ehrenamtliche Mitarbeiter, Praktikanten usw.).</w:t>
            </w:r>
            <w:r w:rsidR="00A7276D">
              <w:rPr>
                <w:rFonts w:ascii="Akkurat-Light" w:hAnsi="Akkurat-Light"/>
                <w:lang w:val="de-DE"/>
              </w:rPr>
              <w:t xml:space="preserve"> </w:t>
            </w:r>
            <w:r w:rsidRPr="007345C1">
              <w:rPr>
                <w:rFonts w:ascii="Akkurat-Light" w:hAnsi="Akkurat-Light"/>
                <w:lang w:val="de-DE"/>
              </w:rPr>
              <w:t xml:space="preserve">Zu diesem Zweck werden in den Beauftragungen und in den Verträgen, die eine Zusammenarbeit, eine Beratung oder eine Dienstleistung zum Gegenstand haben, entsprechende Bestimmungen oder Klauseln zur Aufhebung oder Verwirkung des Rechtsverhältnisses für den Fall eingefügt, </w:t>
            </w:r>
            <w:proofErr w:type="spellStart"/>
            <w:r w:rsidRPr="007345C1">
              <w:rPr>
                <w:rFonts w:ascii="Akkurat-Light" w:hAnsi="Akkurat-Light"/>
                <w:lang w:val="de-DE"/>
              </w:rPr>
              <w:t>dass</w:t>
            </w:r>
            <w:proofErr w:type="spellEnd"/>
            <w:r w:rsidRPr="007345C1">
              <w:rPr>
                <w:rFonts w:ascii="Akkurat-Light" w:hAnsi="Akkurat-Light"/>
                <w:lang w:val="de-DE"/>
              </w:rPr>
              <w:t xml:space="preserve"> in diesem Kodex vorgesehene Pflichten verletzt werden.</w:t>
            </w:r>
          </w:p>
        </w:tc>
        <w:tc>
          <w:tcPr>
            <w:tcW w:w="2506" w:type="pct"/>
          </w:tcPr>
          <w:p w:rsidR="003F4ED2" w:rsidRPr="007345C1" w:rsidRDefault="002C3DC2" w:rsidP="00DF14F6">
            <w:pPr>
              <w:pStyle w:val="Listenabsatz"/>
              <w:numPr>
                <w:ilvl w:val="0"/>
                <w:numId w:val="49"/>
              </w:numPr>
              <w:spacing w:before="0" w:after="0"/>
              <w:ind w:left="600" w:right="35" w:hanging="425"/>
              <w:rPr>
                <w:rFonts w:ascii="Akkurat-Light" w:hAnsi="Akkurat-Light"/>
              </w:rPr>
            </w:pPr>
            <w:r w:rsidRPr="007345C1">
              <w:rPr>
                <w:rFonts w:ascii="Akkurat-Light" w:hAnsi="Akkurat-Light"/>
              </w:rPr>
              <w:t xml:space="preserve">Il presente codice di comportamento definisce gli obblighi di servizio e di comportamento del personale </w:t>
            </w:r>
            <w:r w:rsidR="00DF14F6">
              <w:rPr>
                <w:rFonts w:ascii="Akkurat-Light" w:hAnsi="Akkurat-Light"/>
              </w:rPr>
              <w:t>del Consorzio</w:t>
            </w:r>
            <w:r w:rsidRPr="007345C1">
              <w:rPr>
                <w:rFonts w:ascii="Akkurat-Light" w:hAnsi="Akkurat-Light"/>
              </w:rPr>
              <w:t xml:space="preserve">. Le disposizioni in esso contenute si applicano, per quanto compatibili, anche a tutte le persone, che collaborano a qualsiasi titolo con </w:t>
            </w:r>
            <w:r w:rsidR="00DF14F6">
              <w:rPr>
                <w:rFonts w:ascii="Akkurat-Light" w:hAnsi="Akkurat-Light"/>
              </w:rPr>
              <w:t>i</w:t>
            </w:r>
            <w:r w:rsidRPr="007345C1">
              <w:rPr>
                <w:rFonts w:ascii="Akkurat-Light" w:hAnsi="Akkurat-Light"/>
              </w:rPr>
              <w:t>l</w:t>
            </w:r>
            <w:r w:rsidR="00DF14F6">
              <w:rPr>
                <w:rFonts w:ascii="Akkurat-Light" w:hAnsi="Akkurat-Light"/>
              </w:rPr>
              <w:t xml:space="preserve"> Consorzio acque di scarico Pusteria </w:t>
            </w:r>
            <w:r w:rsidRPr="007345C1">
              <w:rPr>
                <w:rFonts w:ascii="Akkurat-Light" w:hAnsi="Akkurat-Light"/>
              </w:rPr>
              <w:t>(collaboratori esterni, consulenti, imprese fornitrici di beni o servizi, volontari, tirocinanti etc.).</w:t>
            </w:r>
            <w:r w:rsidR="00A7276D">
              <w:rPr>
                <w:rFonts w:ascii="Akkurat-Light" w:hAnsi="Akkurat-Light"/>
              </w:rPr>
              <w:t xml:space="preserve"> </w:t>
            </w:r>
            <w:r w:rsidRPr="007345C1">
              <w:rPr>
                <w:rFonts w:ascii="Akkurat-Light" w:hAnsi="Akkurat-Light"/>
              </w:rPr>
              <w:t>A tal fine, negli atti di incarico o nei contratti di acquisizione delle collaborazioni, delle consulenze o dei servizi, sono inserite apposite disposizioni o clausole di risoluzione o decadenza del rapporto in caso di violazione degli obblighi derivanti dal presente codice.</w:t>
            </w:r>
          </w:p>
        </w:tc>
      </w:tr>
      <w:tr w:rsidR="00C45EB4" w:rsidRPr="00B96D71" w:rsidTr="005F355B">
        <w:tc>
          <w:tcPr>
            <w:tcW w:w="2494" w:type="pct"/>
          </w:tcPr>
          <w:p w:rsidR="00C45EB4" w:rsidRPr="00A7276D"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C45EB4" w:rsidRPr="00B96D71" w:rsidTr="005F355B">
        <w:tc>
          <w:tcPr>
            <w:tcW w:w="2494" w:type="pct"/>
          </w:tcPr>
          <w:p w:rsidR="00C45EB4" w:rsidRPr="00A7276D"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C45EB4" w:rsidRPr="00B96D71" w:rsidTr="005F355B">
        <w:tc>
          <w:tcPr>
            <w:tcW w:w="2494" w:type="pct"/>
          </w:tcPr>
          <w:p w:rsidR="00C45EB4" w:rsidRPr="00A7276D"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3F4ED2" w:rsidRPr="00BD788C" w:rsidTr="00A96E71">
        <w:tc>
          <w:tcPr>
            <w:tcW w:w="2494" w:type="pct"/>
          </w:tcPr>
          <w:p w:rsidR="003F4ED2" w:rsidRPr="007345C1" w:rsidRDefault="003F4ED2" w:rsidP="00A40C3A">
            <w:pPr>
              <w:spacing w:before="0"/>
              <w:ind w:right="35" w:hanging="323"/>
              <w:rPr>
                <w:rFonts w:ascii="Akkurat-Bold" w:hAnsi="Akkurat-Bold"/>
              </w:rPr>
            </w:pPr>
            <w:r w:rsidRPr="007345C1">
              <w:rPr>
                <w:rFonts w:ascii="Akkurat-Bold" w:hAnsi="Akkurat-Bold"/>
              </w:rPr>
              <w:t xml:space="preserve">Art. 2 </w:t>
            </w:r>
          </w:p>
          <w:p w:rsidR="003F4ED2" w:rsidRPr="007345C1" w:rsidRDefault="003F4ED2" w:rsidP="00A40C3A">
            <w:pPr>
              <w:spacing w:before="0"/>
              <w:ind w:right="35" w:hanging="323"/>
              <w:rPr>
                <w:rFonts w:ascii="Akkurat-Bold" w:hAnsi="Akkurat-Bold"/>
              </w:rPr>
            </w:pPr>
            <w:r w:rsidRPr="007345C1">
              <w:rPr>
                <w:rFonts w:ascii="Akkurat-Bold" w:hAnsi="Akkurat-Bold"/>
              </w:rPr>
              <w:t>Dienstpflichten</w:t>
            </w:r>
          </w:p>
        </w:tc>
        <w:tc>
          <w:tcPr>
            <w:tcW w:w="2506" w:type="pct"/>
          </w:tcPr>
          <w:p w:rsidR="003F4ED2" w:rsidRPr="007345C1" w:rsidRDefault="003F4ED2" w:rsidP="008A050C">
            <w:pPr>
              <w:spacing w:before="0"/>
              <w:ind w:left="600" w:hanging="425"/>
              <w:rPr>
                <w:rFonts w:ascii="Akkurat-Bold" w:hAnsi="Akkurat-Bold"/>
                <w:lang w:val="it-IT"/>
              </w:rPr>
            </w:pPr>
            <w:r w:rsidRPr="007345C1">
              <w:rPr>
                <w:rFonts w:ascii="Akkurat-Bold" w:hAnsi="Akkurat-Bold"/>
                <w:lang w:val="it-IT"/>
              </w:rPr>
              <w:t xml:space="preserve">Art. 2 </w:t>
            </w:r>
          </w:p>
          <w:p w:rsidR="003F4ED2" w:rsidRPr="007345C1" w:rsidRDefault="003F4ED2" w:rsidP="008A050C">
            <w:pPr>
              <w:spacing w:before="0"/>
              <w:ind w:left="600" w:hanging="425"/>
              <w:rPr>
                <w:rFonts w:ascii="Akkurat-Bold" w:hAnsi="Akkurat-Bold"/>
                <w:lang w:val="it-IT"/>
              </w:rPr>
            </w:pPr>
            <w:r w:rsidRPr="007345C1">
              <w:rPr>
                <w:rFonts w:ascii="Akkurat-Bold" w:hAnsi="Akkurat-Bold"/>
                <w:lang w:val="it-IT"/>
              </w:rPr>
              <w:t>Obblighi di servizio</w:t>
            </w:r>
          </w:p>
        </w:tc>
      </w:tr>
      <w:tr w:rsidR="00C45EB4" w:rsidRPr="00502D1D" w:rsidTr="005F355B">
        <w:tc>
          <w:tcPr>
            <w:tcW w:w="2494" w:type="pct"/>
          </w:tcPr>
          <w:p w:rsidR="00C45EB4" w:rsidRPr="007345C1" w:rsidRDefault="00C45EB4" w:rsidP="005F355B">
            <w:pPr>
              <w:spacing w:before="0"/>
              <w:ind w:right="35"/>
              <w:rPr>
                <w:rFonts w:ascii="Akkurat-Bold" w:hAnsi="Akkurat-Bold"/>
              </w:rPr>
            </w:pPr>
          </w:p>
        </w:tc>
        <w:tc>
          <w:tcPr>
            <w:tcW w:w="2506" w:type="pct"/>
          </w:tcPr>
          <w:p w:rsidR="00C45EB4" w:rsidRPr="007345C1" w:rsidRDefault="00C45EB4" w:rsidP="005F355B">
            <w:pPr>
              <w:spacing w:before="0"/>
              <w:ind w:left="33"/>
              <w:rPr>
                <w:rFonts w:ascii="Akkurat-Bold" w:hAnsi="Akkurat-Bold"/>
                <w:lang w:val="it-IT"/>
              </w:rPr>
            </w:pPr>
          </w:p>
        </w:tc>
      </w:tr>
      <w:tr w:rsidR="00F764AA" w:rsidRPr="00B96D71" w:rsidTr="00A96E71">
        <w:tc>
          <w:tcPr>
            <w:tcW w:w="2494" w:type="pct"/>
          </w:tcPr>
          <w:p w:rsidR="00F764AA" w:rsidRPr="007345C1" w:rsidRDefault="00F764AA" w:rsidP="00A40C3A">
            <w:pPr>
              <w:pStyle w:val="Listenabsatz"/>
              <w:numPr>
                <w:ilvl w:val="0"/>
                <w:numId w:val="10"/>
              </w:numPr>
              <w:spacing w:before="0" w:after="0"/>
              <w:ind w:left="357" w:right="35" w:hanging="323"/>
              <w:contextualSpacing w:val="0"/>
              <w:rPr>
                <w:rFonts w:ascii="Akkurat-Light" w:hAnsi="Akkurat-Light"/>
                <w:lang w:val="de-DE"/>
              </w:rPr>
            </w:pPr>
            <w:r w:rsidRPr="007345C1">
              <w:rPr>
                <w:rFonts w:ascii="Akkurat-Light" w:hAnsi="Akkurat-Light"/>
                <w:lang w:val="de-DE"/>
              </w:rPr>
              <w:t>Das Personal verhält sich im Dienst nach den Grundsätzen der guten Verwaltung und der Unparteilichkeit. Dabei übt es seine Aufgaben unter Beachtung der Ges</w:t>
            </w:r>
            <w:r w:rsidR="00C45EB4" w:rsidRPr="007345C1">
              <w:rPr>
                <w:rFonts w:ascii="Akkurat-Light" w:hAnsi="Akkurat-Light"/>
                <w:lang w:val="de-DE"/>
              </w:rPr>
              <w:t>etze und unter Berücksichtigung</w:t>
            </w:r>
            <w:r w:rsidR="0094555B" w:rsidRPr="007345C1">
              <w:rPr>
                <w:rFonts w:ascii="Akkurat-Light" w:hAnsi="Akkurat-Light"/>
                <w:lang w:val="de-DE"/>
              </w:rPr>
              <w:br/>
            </w:r>
            <w:r w:rsidRPr="007345C1">
              <w:rPr>
                <w:rFonts w:ascii="Akkurat-Light" w:hAnsi="Akkurat-Light"/>
                <w:lang w:val="de-DE"/>
              </w:rPr>
              <w:t>des öffentlichen Interesses aus. Das Personal gewährleistet die optimale Qualität des Dienstes:</w:t>
            </w:r>
          </w:p>
        </w:tc>
        <w:tc>
          <w:tcPr>
            <w:tcW w:w="2506" w:type="pct"/>
          </w:tcPr>
          <w:p w:rsidR="00F764AA" w:rsidRPr="007345C1" w:rsidRDefault="00F764AA" w:rsidP="008A050C">
            <w:pPr>
              <w:pStyle w:val="Listenabsatz"/>
              <w:numPr>
                <w:ilvl w:val="0"/>
                <w:numId w:val="7"/>
              </w:numPr>
              <w:spacing w:before="0" w:after="0"/>
              <w:ind w:left="600" w:hanging="425"/>
              <w:contextualSpacing w:val="0"/>
              <w:rPr>
                <w:rFonts w:ascii="Akkurat-Light" w:hAnsi="Akkurat-Light"/>
              </w:rPr>
            </w:pPr>
            <w:r w:rsidRPr="007345C1">
              <w:rPr>
                <w:rFonts w:ascii="Akkurat-Light" w:hAnsi="Akkurat-Light"/>
              </w:rPr>
              <w:t xml:space="preserve">Il personale conforma la propria condotta in servizio ai principi del buon andamento e dell’imparzialità. Svolge i propri compiti nel rispetto della legge e dell'interesse pubblico. Per garantire la migliore qualità del servizio, il personale in particolare: </w:t>
            </w:r>
            <w:r w:rsidRPr="007345C1">
              <w:rPr>
                <w:rFonts w:ascii="Akkurat-Light" w:hAnsi="Akkurat-Light"/>
              </w:rPr>
              <w:tab/>
            </w:r>
          </w:p>
        </w:tc>
      </w:tr>
      <w:tr w:rsidR="003C7261" w:rsidRPr="00B96D71" w:rsidTr="005F355B">
        <w:tc>
          <w:tcPr>
            <w:tcW w:w="2494" w:type="pct"/>
          </w:tcPr>
          <w:p w:rsidR="003C7261" w:rsidRPr="004605C9" w:rsidRDefault="003C7261" w:rsidP="005F355B">
            <w:pPr>
              <w:spacing w:before="0"/>
              <w:ind w:right="35"/>
              <w:rPr>
                <w:rFonts w:ascii="Akkurat-Bold" w:hAnsi="Akkurat-Bold"/>
                <w:lang w:val="it-IT"/>
              </w:rPr>
            </w:pPr>
          </w:p>
        </w:tc>
        <w:tc>
          <w:tcPr>
            <w:tcW w:w="2506" w:type="pct"/>
          </w:tcPr>
          <w:p w:rsidR="003C7261" w:rsidRPr="007345C1" w:rsidRDefault="003C7261" w:rsidP="005F355B">
            <w:pPr>
              <w:spacing w:before="0"/>
              <w:ind w:left="33"/>
              <w:rPr>
                <w:rFonts w:ascii="Akkurat-Bold" w:hAnsi="Akkurat-Bold"/>
                <w:lang w:val="it-IT"/>
              </w:rPr>
            </w:pPr>
          </w:p>
        </w:tc>
      </w:tr>
      <w:tr w:rsidR="00F764AA" w:rsidRPr="00B23438" w:rsidTr="00A96E71">
        <w:tc>
          <w:tcPr>
            <w:tcW w:w="2494" w:type="pct"/>
          </w:tcPr>
          <w:p w:rsidR="003A265A" w:rsidRPr="007345C1" w:rsidRDefault="00F764AA" w:rsidP="003A265A">
            <w:pPr>
              <w:pStyle w:val="Listenabsatz"/>
              <w:numPr>
                <w:ilvl w:val="1"/>
                <w:numId w:val="12"/>
              </w:numPr>
              <w:spacing w:before="0" w:after="0"/>
              <w:ind w:right="35"/>
              <w:contextualSpacing w:val="0"/>
              <w:rPr>
                <w:rFonts w:ascii="Akkurat-Light" w:hAnsi="Akkurat-Light"/>
                <w:lang w:val="de-DE"/>
              </w:rPr>
            </w:pPr>
            <w:r w:rsidRPr="007345C1">
              <w:rPr>
                <w:rFonts w:ascii="Akkurat-Light" w:hAnsi="Akkurat-Light"/>
                <w:lang w:val="de-DE"/>
              </w:rPr>
              <w:lastRenderedPageBreak/>
              <w:t>Es hält die Arbeitszeit nach den Vorgaben der Verwaltung ein;</w:t>
            </w:r>
          </w:p>
          <w:p w:rsidR="003A265A" w:rsidRPr="007345C1" w:rsidRDefault="00F764AA" w:rsidP="003A265A">
            <w:pPr>
              <w:pStyle w:val="Listenabsatz"/>
              <w:numPr>
                <w:ilvl w:val="1"/>
                <w:numId w:val="12"/>
              </w:numPr>
              <w:spacing w:before="0" w:after="0"/>
              <w:ind w:right="35"/>
              <w:contextualSpacing w:val="0"/>
              <w:rPr>
                <w:rFonts w:ascii="Akkurat-Light" w:hAnsi="Akkurat-Light"/>
                <w:lang w:val="de-DE"/>
              </w:rPr>
            </w:pPr>
            <w:r w:rsidRPr="007345C1">
              <w:rPr>
                <w:rFonts w:ascii="Akkurat-Light" w:hAnsi="Akkurat-Light"/>
                <w:lang w:val="de-DE"/>
              </w:rPr>
              <w:t>erfüllt seine Aufgaben mit Sorgfalt</w:t>
            </w:r>
            <w:r w:rsidR="003A265A" w:rsidRPr="007345C1">
              <w:rPr>
                <w:rFonts w:ascii="Akkurat-Light" w:hAnsi="Akkurat-Light"/>
                <w:lang w:val="de-DE"/>
              </w:rPr>
              <w:t>;</w:t>
            </w:r>
          </w:p>
          <w:p w:rsidR="003A265A" w:rsidRPr="007345C1" w:rsidRDefault="00F764AA" w:rsidP="003A265A">
            <w:pPr>
              <w:pStyle w:val="Listenabsatz"/>
              <w:numPr>
                <w:ilvl w:val="1"/>
                <w:numId w:val="12"/>
              </w:numPr>
              <w:spacing w:before="0" w:after="0"/>
              <w:ind w:right="35"/>
              <w:contextualSpacing w:val="0"/>
              <w:rPr>
                <w:rFonts w:ascii="Akkurat-Light" w:hAnsi="Akkurat-Light"/>
                <w:lang w:val="de-DE"/>
              </w:rPr>
            </w:pPr>
            <w:r w:rsidRPr="007345C1">
              <w:rPr>
                <w:rFonts w:ascii="Akkurat-Light" w:hAnsi="Akkurat-Light"/>
                <w:lang w:val="de-DE"/>
              </w:rPr>
              <w:t>befolgt die von den Vorgesetzten im Rahmen der institutionellen Tätigkeit erteilten Anweisungen loyal und unverzüglich</w:t>
            </w:r>
            <w:r w:rsidR="003A265A" w:rsidRPr="007345C1">
              <w:rPr>
                <w:rFonts w:ascii="Akkurat-Light" w:hAnsi="Akkurat-Light"/>
                <w:lang w:val="de-DE"/>
              </w:rPr>
              <w:t>;</w:t>
            </w:r>
          </w:p>
          <w:p w:rsidR="00F764AA" w:rsidRPr="007345C1" w:rsidRDefault="00F764AA" w:rsidP="00A96E71">
            <w:pPr>
              <w:pStyle w:val="Listenabsatz"/>
              <w:numPr>
                <w:ilvl w:val="1"/>
                <w:numId w:val="12"/>
              </w:numPr>
              <w:spacing w:before="0" w:after="0"/>
              <w:ind w:right="35"/>
              <w:contextualSpacing w:val="0"/>
              <w:rPr>
                <w:rFonts w:ascii="Akkurat-Light" w:hAnsi="Akkurat-Light"/>
                <w:lang w:val="de-DE"/>
              </w:rPr>
            </w:pPr>
            <w:r w:rsidRPr="007345C1">
              <w:rPr>
                <w:rFonts w:ascii="Akkurat-Light" w:hAnsi="Akkurat-Light"/>
                <w:lang w:val="de-DE"/>
              </w:rPr>
              <w:t xml:space="preserve">wahrt das Amtsgeheimnis. </w:t>
            </w:r>
          </w:p>
        </w:tc>
        <w:tc>
          <w:tcPr>
            <w:tcW w:w="2506" w:type="pct"/>
          </w:tcPr>
          <w:p w:rsidR="003A265A" w:rsidRPr="007345C1" w:rsidRDefault="00F764AA" w:rsidP="003A265A">
            <w:pPr>
              <w:pStyle w:val="Listenabsatz"/>
              <w:numPr>
                <w:ilvl w:val="1"/>
                <w:numId w:val="13"/>
              </w:numPr>
              <w:spacing w:before="0" w:after="0"/>
              <w:ind w:left="742" w:hanging="426"/>
              <w:contextualSpacing w:val="0"/>
              <w:rPr>
                <w:rFonts w:ascii="Akkurat-Light" w:hAnsi="Akkurat-Light"/>
              </w:rPr>
            </w:pPr>
            <w:r w:rsidRPr="007345C1">
              <w:rPr>
                <w:rFonts w:ascii="Akkurat-Light" w:hAnsi="Akkurat-Light"/>
              </w:rPr>
              <w:t>osserva l'orario di lavoro secondo le modalità stabilite dall'amministrazione;</w:t>
            </w:r>
          </w:p>
          <w:p w:rsidR="003A265A" w:rsidRPr="007345C1" w:rsidRDefault="00F764AA" w:rsidP="003A265A">
            <w:pPr>
              <w:pStyle w:val="Listenabsatz"/>
              <w:numPr>
                <w:ilvl w:val="1"/>
                <w:numId w:val="13"/>
              </w:numPr>
              <w:spacing w:before="0" w:after="0"/>
              <w:ind w:left="742" w:hanging="426"/>
              <w:contextualSpacing w:val="0"/>
              <w:rPr>
                <w:rFonts w:ascii="Akkurat-Light" w:hAnsi="Akkurat-Light"/>
              </w:rPr>
            </w:pPr>
            <w:r w:rsidRPr="007345C1">
              <w:rPr>
                <w:rFonts w:ascii="Akkurat-Light" w:hAnsi="Akkurat-Light"/>
              </w:rPr>
              <w:t>espleta con diligenza i propri compiti</w:t>
            </w:r>
            <w:r w:rsidR="003A265A" w:rsidRPr="007345C1">
              <w:rPr>
                <w:rFonts w:ascii="Akkurat-Light" w:hAnsi="Akkurat-Light"/>
              </w:rPr>
              <w:t>;</w:t>
            </w:r>
          </w:p>
          <w:p w:rsidR="003A265A" w:rsidRPr="007345C1" w:rsidRDefault="00F764AA" w:rsidP="003A265A">
            <w:pPr>
              <w:pStyle w:val="Listenabsatz"/>
              <w:numPr>
                <w:ilvl w:val="1"/>
                <w:numId w:val="13"/>
              </w:numPr>
              <w:spacing w:before="0" w:after="0"/>
              <w:ind w:left="742" w:hanging="426"/>
              <w:contextualSpacing w:val="0"/>
              <w:rPr>
                <w:rFonts w:ascii="Akkurat-Light" w:hAnsi="Akkurat-Light"/>
              </w:rPr>
            </w:pPr>
            <w:r w:rsidRPr="007345C1">
              <w:rPr>
                <w:rFonts w:ascii="Akkurat-Light" w:hAnsi="Akkurat-Light"/>
              </w:rPr>
              <w:t xml:space="preserve">esegue lealmente e prontamente le disposizioni impartite dai superiori nell'ambito dell'attività istituzionale; </w:t>
            </w:r>
          </w:p>
          <w:p w:rsidR="00F764AA" w:rsidRPr="007345C1" w:rsidRDefault="00F764AA" w:rsidP="003C7261">
            <w:pPr>
              <w:pStyle w:val="Listenabsatz"/>
              <w:numPr>
                <w:ilvl w:val="1"/>
                <w:numId w:val="13"/>
              </w:numPr>
              <w:spacing w:before="0" w:after="0"/>
              <w:ind w:left="742" w:hanging="426"/>
              <w:contextualSpacing w:val="0"/>
              <w:rPr>
                <w:rFonts w:ascii="Akkurat-Light" w:hAnsi="Akkurat-Light"/>
              </w:rPr>
            </w:pPr>
            <w:r w:rsidRPr="007345C1">
              <w:rPr>
                <w:rFonts w:ascii="Akkurat-Light" w:hAnsi="Akkurat-Light"/>
              </w:rPr>
              <w:t>mantiene il segreto d'ufficio.</w:t>
            </w:r>
          </w:p>
        </w:tc>
      </w:tr>
      <w:tr w:rsidR="00C45EB4" w:rsidRPr="00502D1D" w:rsidTr="005F355B">
        <w:tc>
          <w:tcPr>
            <w:tcW w:w="2494" w:type="pct"/>
          </w:tcPr>
          <w:p w:rsidR="00C45EB4" w:rsidRPr="007345C1" w:rsidRDefault="00C45EB4" w:rsidP="005F355B">
            <w:pPr>
              <w:spacing w:before="0"/>
              <w:ind w:right="35"/>
              <w:rPr>
                <w:rFonts w:ascii="Akkurat-Bold" w:hAnsi="Akkurat-Bold"/>
              </w:rPr>
            </w:pPr>
          </w:p>
        </w:tc>
        <w:tc>
          <w:tcPr>
            <w:tcW w:w="2506" w:type="pct"/>
          </w:tcPr>
          <w:p w:rsidR="00C45EB4" w:rsidRPr="007345C1" w:rsidRDefault="00C45EB4" w:rsidP="005F355B">
            <w:pPr>
              <w:spacing w:before="0"/>
              <w:ind w:left="33"/>
              <w:rPr>
                <w:rFonts w:ascii="Akkurat-Bold" w:hAnsi="Akkurat-Bold"/>
                <w:lang w:val="it-IT"/>
              </w:rPr>
            </w:pPr>
          </w:p>
        </w:tc>
      </w:tr>
      <w:tr w:rsidR="00F764AA" w:rsidRPr="00B96D71" w:rsidTr="00A96E71">
        <w:tc>
          <w:tcPr>
            <w:tcW w:w="2494" w:type="pct"/>
          </w:tcPr>
          <w:p w:rsidR="00F764AA" w:rsidRPr="007345C1" w:rsidRDefault="00F764AA" w:rsidP="00A40C3A">
            <w:pPr>
              <w:pStyle w:val="Listenabsatz"/>
              <w:numPr>
                <w:ilvl w:val="0"/>
                <w:numId w:val="10"/>
              </w:numPr>
              <w:spacing w:before="0" w:after="0"/>
              <w:ind w:left="357" w:right="35" w:hanging="323"/>
              <w:contextualSpacing w:val="0"/>
              <w:rPr>
                <w:rFonts w:ascii="Akkurat-Light" w:hAnsi="Akkurat-Light"/>
                <w:lang w:val="de-DE"/>
              </w:rPr>
            </w:pPr>
            <w:r w:rsidRPr="007345C1">
              <w:rPr>
                <w:rFonts w:ascii="Akkurat-Light" w:hAnsi="Akkurat-Light"/>
                <w:lang w:val="de-DE"/>
              </w:rPr>
              <w:t xml:space="preserve">Wer einer Anweisung nicht Folge leistet, weil er sie für rechtswidrig hält, </w:t>
            </w:r>
            <w:proofErr w:type="spellStart"/>
            <w:r w:rsidRPr="007345C1">
              <w:rPr>
                <w:rFonts w:ascii="Akkurat-Light" w:hAnsi="Akkurat-Light"/>
                <w:lang w:val="de-DE"/>
              </w:rPr>
              <w:t>muss</w:t>
            </w:r>
            <w:proofErr w:type="spellEnd"/>
            <w:r w:rsidRPr="007345C1">
              <w:rPr>
                <w:rFonts w:ascii="Akkurat-Light" w:hAnsi="Akkurat-Light"/>
                <w:lang w:val="de-DE"/>
              </w:rPr>
              <w:t xml:space="preserve"> dies der unmittelbaren Führungskraft mit Angabe der Gründe schriftlich mitteilen. Erteilt die Führungskraft die Anweisung daraufhin schriftlich, so </w:t>
            </w:r>
            <w:proofErr w:type="spellStart"/>
            <w:r w:rsidRPr="007345C1">
              <w:rPr>
                <w:rFonts w:ascii="Akkurat-Light" w:hAnsi="Akkurat-Light"/>
                <w:lang w:val="de-DE"/>
              </w:rPr>
              <w:t>muss</w:t>
            </w:r>
            <w:proofErr w:type="spellEnd"/>
            <w:r w:rsidRPr="007345C1">
              <w:rPr>
                <w:rFonts w:ascii="Akkurat-Light" w:hAnsi="Akkurat-Light"/>
                <w:lang w:val="de-DE"/>
              </w:rPr>
              <w:t xml:space="preserve"> ihr Folge geleistet werden, es sei denn, es handelt sich um eine vom Strafgesetz verbotene Handlung.</w:t>
            </w:r>
          </w:p>
        </w:tc>
        <w:tc>
          <w:tcPr>
            <w:tcW w:w="2506" w:type="pct"/>
          </w:tcPr>
          <w:p w:rsidR="00F764AA" w:rsidRPr="007345C1" w:rsidRDefault="00F764AA" w:rsidP="00BA7CFF">
            <w:pPr>
              <w:pStyle w:val="Listenabsatz"/>
              <w:numPr>
                <w:ilvl w:val="0"/>
                <w:numId w:val="7"/>
              </w:numPr>
              <w:spacing w:before="0" w:after="0"/>
              <w:ind w:left="600" w:hanging="425"/>
              <w:contextualSpacing w:val="0"/>
              <w:rPr>
                <w:rFonts w:ascii="Akkurat-Light" w:hAnsi="Akkurat-Light"/>
              </w:rPr>
            </w:pPr>
            <w:r w:rsidRPr="007345C1">
              <w:rPr>
                <w:rFonts w:ascii="Akkurat-Light" w:hAnsi="Akkurat-Light"/>
              </w:rPr>
              <w:t xml:space="preserve">Chi rifiuta l'esecuzione di disposizioni ritenute illegittime, deve comunicarlo per iscritto al proprio dirigente, specificando i motivi del rifiuto. Se il dirigente rinnova le disposizioni per iscritto, queste devono essere eseguite, salvo che si tratti di attività vietate dalla legge penale. </w:t>
            </w:r>
          </w:p>
        </w:tc>
      </w:tr>
      <w:tr w:rsidR="00C45EB4" w:rsidRPr="00B96D71" w:rsidTr="005F355B">
        <w:tc>
          <w:tcPr>
            <w:tcW w:w="2494" w:type="pct"/>
          </w:tcPr>
          <w:p w:rsidR="00C45EB4" w:rsidRPr="004605C9" w:rsidRDefault="00C45EB4" w:rsidP="00A40C3A">
            <w:pPr>
              <w:spacing w:before="0"/>
              <w:ind w:right="35" w:hanging="323"/>
              <w:rPr>
                <w:rFonts w:ascii="Akkurat-Bold" w:hAnsi="Akkurat-Bold"/>
                <w:lang w:val="it-IT"/>
              </w:rPr>
            </w:pPr>
          </w:p>
        </w:tc>
        <w:tc>
          <w:tcPr>
            <w:tcW w:w="2506" w:type="pct"/>
          </w:tcPr>
          <w:p w:rsidR="00C45EB4" w:rsidRPr="007345C1" w:rsidRDefault="00C45EB4" w:rsidP="00BA7CFF">
            <w:pPr>
              <w:spacing w:before="0"/>
              <w:ind w:left="600" w:hanging="425"/>
              <w:rPr>
                <w:rFonts w:ascii="Akkurat-Bold" w:hAnsi="Akkurat-Bold"/>
                <w:lang w:val="it-IT"/>
              </w:rPr>
            </w:pPr>
          </w:p>
        </w:tc>
      </w:tr>
      <w:tr w:rsidR="003F4ED2" w:rsidRPr="00B96D71" w:rsidTr="00A96E71">
        <w:tc>
          <w:tcPr>
            <w:tcW w:w="2494" w:type="pct"/>
          </w:tcPr>
          <w:p w:rsidR="003F4ED2" w:rsidRPr="007345C1" w:rsidRDefault="003F4ED2" w:rsidP="00A40C3A">
            <w:pPr>
              <w:pStyle w:val="Listenabsatz"/>
              <w:numPr>
                <w:ilvl w:val="0"/>
                <w:numId w:val="10"/>
              </w:numPr>
              <w:spacing w:before="0" w:after="0"/>
              <w:ind w:left="357" w:right="35" w:hanging="323"/>
              <w:contextualSpacing w:val="0"/>
              <w:rPr>
                <w:rFonts w:ascii="Akkurat-Light" w:hAnsi="Akkurat-Light"/>
                <w:lang w:val="de-DE"/>
              </w:rPr>
            </w:pPr>
            <w:r w:rsidRPr="007345C1">
              <w:rPr>
                <w:rFonts w:ascii="Akkurat-Light" w:hAnsi="Akkurat-Light"/>
                <w:lang w:val="de-DE"/>
              </w:rPr>
              <w:t xml:space="preserve">Das Personal leitet Unberechtigten weder Informationen über laufende oder abgeschlossene Maßnahmen und Verfahren der Verwaltung weiter noch Informationen, von denen es in Ausübung seiner Funktionen Kenntnis erhalten hat. Das Personal beachtet die Datenschutzbestimmungen, insbesondere im Hinblick auf sensible Daten und Gerichtsdaten. </w:t>
            </w:r>
          </w:p>
        </w:tc>
        <w:tc>
          <w:tcPr>
            <w:tcW w:w="2506" w:type="pct"/>
          </w:tcPr>
          <w:p w:rsidR="003F4ED2" w:rsidRPr="007345C1" w:rsidRDefault="003F4ED2" w:rsidP="00BA7CFF">
            <w:pPr>
              <w:pStyle w:val="Listenabsatz"/>
              <w:numPr>
                <w:ilvl w:val="0"/>
                <w:numId w:val="7"/>
              </w:numPr>
              <w:spacing w:before="0" w:after="0"/>
              <w:ind w:left="600" w:hanging="425"/>
              <w:contextualSpacing w:val="0"/>
              <w:rPr>
                <w:rFonts w:ascii="Akkurat-Light" w:hAnsi="Akkurat-Light"/>
              </w:rPr>
            </w:pPr>
            <w:r w:rsidRPr="007345C1">
              <w:rPr>
                <w:rFonts w:ascii="Akkurat-Light" w:hAnsi="Akkurat-Light"/>
              </w:rPr>
              <w:t>Il personale non trasmette a chi non ne abbia diritto informazioni riguardanti operazioni o provvedimenti amministrativi in corso o conclusi, ovvero notizie di cui sia venuto a conoscenza nell’esercizio delle sue funzioni. Il personale osserva le norme sulla tutela dei dati personali, in particolare per quanto riguarda i dati sensibili e giudiziari.</w:t>
            </w:r>
          </w:p>
        </w:tc>
      </w:tr>
      <w:tr w:rsidR="00C45EB4" w:rsidRPr="00B96D71" w:rsidTr="005F355B">
        <w:tc>
          <w:tcPr>
            <w:tcW w:w="2494" w:type="pct"/>
          </w:tcPr>
          <w:p w:rsidR="00C45EB4" w:rsidRPr="004605C9" w:rsidRDefault="00C45EB4" w:rsidP="00A40C3A">
            <w:pPr>
              <w:spacing w:before="0"/>
              <w:ind w:right="35" w:hanging="323"/>
              <w:rPr>
                <w:rFonts w:ascii="Akkurat-Bold" w:hAnsi="Akkurat-Bold"/>
                <w:lang w:val="it-IT"/>
              </w:rPr>
            </w:pPr>
          </w:p>
        </w:tc>
        <w:tc>
          <w:tcPr>
            <w:tcW w:w="2506" w:type="pct"/>
          </w:tcPr>
          <w:p w:rsidR="00C45EB4" w:rsidRPr="007345C1" w:rsidRDefault="00C45EB4" w:rsidP="00BA7CFF">
            <w:pPr>
              <w:spacing w:before="0"/>
              <w:ind w:left="600" w:hanging="425"/>
              <w:rPr>
                <w:rFonts w:ascii="Akkurat-Bold" w:hAnsi="Akkurat-Bold"/>
                <w:lang w:val="it-IT"/>
              </w:rPr>
            </w:pPr>
          </w:p>
        </w:tc>
      </w:tr>
      <w:tr w:rsidR="00F764AA" w:rsidRPr="00B96D71" w:rsidTr="00A96E71">
        <w:tc>
          <w:tcPr>
            <w:tcW w:w="2494" w:type="pct"/>
          </w:tcPr>
          <w:p w:rsidR="00F764AA" w:rsidRPr="007345C1" w:rsidRDefault="00F764AA" w:rsidP="00605283">
            <w:pPr>
              <w:pStyle w:val="Listenabsatz"/>
              <w:numPr>
                <w:ilvl w:val="0"/>
                <w:numId w:val="10"/>
              </w:numPr>
              <w:spacing w:before="0" w:after="0"/>
              <w:ind w:left="357" w:right="35" w:hanging="323"/>
              <w:contextualSpacing w:val="0"/>
              <w:rPr>
                <w:rFonts w:ascii="Akkurat-Light" w:hAnsi="Akkurat-Light"/>
                <w:lang w:val="de-DE"/>
              </w:rPr>
            </w:pPr>
            <w:r w:rsidRPr="007345C1">
              <w:rPr>
                <w:rFonts w:ascii="Akkurat-Light" w:hAnsi="Akkurat-Light"/>
                <w:lang w:val="de-DE"/>
              </w:rPr>
              <w:t>Das Personal vermeidet Situationen und Verhaltensweisen, welche die korrekte Ausübung der Aufgaben verhindern oder das Ansehen de</w:t>
            </w:r>
            <w:r w:rsidR="00605283">
              <w:rPr>
                <w:rFonts w:ascii="Akkurat-Light" w:hAnsi="Akkurat-Light"/>
                <w:lang w:val="de-DE"/>
              </w:rPr>
              <w:t>s Konsortiums</w:t>
            </w:r>
            <w:r w:rsidRPr="007345C1">
              <w:rPr>
                <w:rFonts w:ascii="Akkurat-Light" w:hAnsi="Akkurat-Light"/>
                <w:lang w:val="de-DE"/>
              </w:rPr>
              <w:t xml:space="preserve"> schädigen könnten.</w:t>
            </w:r>
          </w:p>
        </w:tc>
        <w:tc>
          <w:tcPr>
            <w:tcW w:w="2506" w:type="pct"/>
          </w:tcPr>
          <w:p w:rsidR="00F764AA" w:rsidRPr="007345C1" w:rsidRDefault="00F764AA" w:rsidP="00605283">
            <w:pPr>
              <w:pStyle w:val="Listenabsatz"/>
              <w:numPr>
                <w:ilvl w:val="0"/>
                <w:numId w:val="7"/>
              </w:numPr>
              <w:spacing w:before="0" w:after="0"/>
              <w:ind w:left="600" w:hanging="425"/>
              <w:contextualSpacing w:val="0"/>
              <w:rPr>
                <w:rFonts w:ascii="Akkurat-Light" w:hAnsi="Akkurat-Light"/>
              </w:rPr>
            </w:pPr>
            <w:r w:rsidRPr="007345C1">
              <w:rPr>
                <w:rFonts w:ascii="Akkurat-Light" w:hAnsi="Akkurat-Light"/>
              </w:rPr>
              <w:t xml:space="preserve">Il personale evita situazioni e attitudini che impediscono l'espletamento corretto delle mansioni e che potrebbero danneggiare la reputazione del </w:t>
            </w:r>
            <w:r w:rsidR="00605283">
              <w:rPr>
                <w:rFonts w:ascii="Akkurat-Light" w:hAnsi="Akkurat-Light"/>
              </w:rPr>
              <w:t>Consorzio</w:t>
            </w:r>
            <w:r w:rsidRPr="007345C1">
              <w:rPr>
                <w:rFonts w:ascii="Akkurat-Light" w:hAnsi="Akkurat-Light"/>
              </w:rPr>
              <w:t>.</w:t>
            </w:r>
          </w:p>
        </w:tc>
      </w:tr>
      <w:tr w:rsidR="00C45EB4" w:rsidRPr="00B96D71" w:rsidTr="005F355B">
        <w:tc>
          <w:tcPr>
            <w:tcW w:w="2494" w:type="pct"/>
          </w:tcPr>
          <w:p w:rsidR="00C45EB4" w:rsidRPr="004605C9" w:rsidRDefault="00C45EB4" w:rsidP="00A40C3A">
            <w:pPr>
              <w:spacing w:before="0"/>
              <w:ind w:right="35" w:hanging="323"/>
              <w:rPr>
                <w:rFonts w:ascii="Akkurat-Bold" w:hAnsi="Akkurat-Bold"/>
                <w:lang w:val="it-IT"/>
              </w:rPr>
            </w:pPr>
          </w:p>
        </w:tc>
        <w:tc>
          <w:tcPr>
            <w:tcW w:w="2506" w:type="pct"/>
          </w:tcPr>
          <w:p w:rsidR="00C45EB4" w:rsidRPr="007345C1" w:rsidRDefault="00C45EB4" w:rsidP="00BA7CFF">
            <w:pPr>
              <w:spacing w:before="0"/>
              <w:ind w:left="600" w:hanging="425"/>
              <w:rPr>
                <w:rFonts w:ascii="Akkurat-Bold" w:hAnsi="Akkurat-Bold"/>
                <w:lang w:val="it-IT"/>
              </w:rPr>
            </w:pPr>
          </w:p>
        </w:tc>
      </w:tr>
      <w:tr w:rsidR="00F764AA" w:rsidRPr="00B96D71" w:rsidTr="00A96E71">
        <w:tc>
          <w:tcPr>
            <w:tcW w:w="2494" w:type="pct"/>
          </w:tcPr>
          <w:p w:rsidR="00F764AA" w:rsidRPr="007345C1" w:rsidRDefault="00F764AA" w:rsidP="00A40C3A">
            <w:pPr>
              <w:pStyle w:val="Listenabsatz"/>
              <w:numPr>
                <w:ilvl w:val="0"/>
                <w:numId w:val="10"/>
              </w:numPr>
              <w:spacing w:before="0" w:after="0"/>
              <w:ind w:left="357" w:right="35" w:hanging="323"/>
              <w:contextualSpacing w:val="0"/>
              <w:rPr>
                <w:rFonts w:ascii="Akkurat-Light" w:hAnsi="Akkurat-Light"/>
                <w:lang w:val="de-DE"/>
              </w:rPr>
            </w:pPr>
            <w:r w:rsidRPr="007345C1">
              <w:rPr>
                <w:rFonts w:ascii="Akkurat-Light" w:hAnsi="Akkurat-Light"/>
                <w:lang w:val="de-DE"/>
              </w:rPr>
              <w:t>Das Personal darf mit Ausnahme der mit Verordnung geregelten freien Tätigkeiten ohne entsprechende Ermächtigung der Verwaltung keine Nebentätigkeit ausüben.</w:t>
            </w:r>
          </w:p>
        </w:tc>
        <w:tc>
          <w:tcPr>
            <w:tcW w:w="2506" w:type="pct"/>
          </w:tcPr>
          <w:p w:rsidR="00F764AA" w:rsidRPr="007345C1" w:rsidRDefault="00F764AA" w:rsidP="00BA7CFF">
            <w:pPr>
              <w:pStyle w:val="Listenabsatz"/>
              <w:numPr>
                <w:ilvl w:val="0"/>
                <w:numId w:val="7"/>
              </w:numPr>
              <w:spacing w:before="0" w:after="0"/>
              <w:ind w:left="600" w:hanging="425"/>
              <w:contextualSpacing w:val="0"/>
              <w:rPr>
                <w:rFonts w:ascii="Akkurat-Light" w:hAnsi="Akkurat-Light"/>
              </w:rPr>
            </w:pPr>
            <w:r w:rsidRPr="007345C1">
              <w:rPr>
                <w:rFonts w:ascii="Akkurat-Light" w:hAnsi="Akkurat-Light"/>
              </w:rPr>
              <w:t xml:space="preserve">Il personale deve ad eccezione delle attività libere disciplinate con regolamento astenersi dallo svolgere attività </w:t>
            </w:r>
            <w:proofErr w:type="spellStart"/>
            <w:r w:rsidRPr="007345C1">
              <w:rPr>
                <w:rFonts w:ascii="Akkurat-Light" w:hAnsi="Akkurat-Light"/>
              </w:rPr>
              <w:t>extraservizio</w:t>
            </w:r>
            <w:proofErr w:type="spellEnd"/>
            <w:r w:rsidRPr="007345C1">
              <w:rPr>
                <w:rFonts w:ascii="Akkurat-Light" w:hAnsi="Akkurat-Light"/>
              </w:rPr>
              <w:t xml:space="preserve"> senza la relativa autorizzazione dell’amministrazione.</w:t>
            </w:r>
          </w:p>
        </w:tc>
      </w:tr>
      <w:tr w:rsidR="00C45EB4" w:rsidRPr="00B96D71" w:rsidTr="005F355B">
        <w:tc>
          <w:tcPr>
            <w:tcW w:w="2494" w:type="pct"/>
          </w:tcPr>
          <w:p w:rsidR="00C45EB4" w:rsidRPr="004605C9" w:rsidRDefault="00C45EB4" w:rsidP="00A40C3A">
            <w:pPr>
              <w:spacing w:before="0"/>
              <w:ind w:right="35" w:hanging="323"/>
              <w:rPr>
                <w:rFonts w:ascii="Akkurat-Bold" w:hAnsi="Akkurat-Bold"/>
                <w:lang w:val="it-IT"/>
              </w:rPr>
            </w:pPr>
          </w:p>
        </w:tc>
        <w:tc>
          <w:tcPr>
            <w:tcW w:w="2506" w:type="pct"/>
          </w:tcPr>
          <w:p w:rsidR="00C45EB4" w:rsidRPr="007345C1" w:rsidRDefault="00C45EB4" w:rsidP="00BA7CFF">
            <w:pPr>
              <w:spacing w:before="0"/>
              <w:ind w:left="600" w:hanging="425"/>
              <w:rPr>
                <w:rFonts w:ascii="Akkurat-Bold" w:hAnsi="Akkurat-Bold"/>
                <w:lang w:val="it-IT"/>
              </w:rPr>
            </w:pPr>
          </w:p>
        </w:tc>
      </w:tr>
      <w:tr w:rsidR="00C45EB4" w:rsidRPr="00B96D71" w:rsidTr="005F355B">
        <w:tc>
          <w:tcPr>
            <w:tcW w:w="2494" w:type="pct"/>
          </w:tcPr>
          <w:p w:rsidR="00C45EB4" w:rsidRPr="004605C9"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C45EB4" w:rsidRPr="00B96D71" w:rsidTr="005F355B">
        <w:tc>
          <w:tcPr>
            <w:tcW w:w="2494" w:type="pct"/>
          </w:tcPr>
          <w:p w:rsidR="00C45EB4" w:rsidRPr="004605C9"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3F4ED2" w:rsidRPr="00B96D71" w:rsidTr="00A96E71">
        <w:tc>
          <w:tcPr>
            <w:tcW w:w="2494" w:type="pct"/>
          </w:tcPr>
          <w:p w:rsidR="008D742B" w:rsidRPr="004605C9" w:rsidRDefault="008D742B" w:rsidP="00A40C3A">
            <w:pPr>
              <w:spacing w:before="0"/>
              <w:ind w:right="35" w:hanging="323"/>
              <w:rPr>
                <w:rFonts w:ascii="Akkurat-Bold" w:hAnsi="Akkurat-Bold"/>
                <w:lang w:val="it-IT"/>
              </w:rPr>
            </w:pPr>
          </w:p>
          <w:p w:rsidR="003F4ED2" w:rsidRPr="007345C1" w:rsidRDefault="003F4ED2" w:rsidP="00A40C3A">
            <w:pPr>
              <w:spacing w:before="0"/>
              <w:ind w:right="35" w:hanging="323"/>
              <w:rPr>
                <w:rFonts w:ascii="Akkurat-Bold" w:hAnsi="Akkurat-Bold"/>
              </w:rPr>
            </w:pPr>
            <w:r w:rsidRPr="007345C1">
              <w:rPr>
                <w:rFonts w:ascii="Akkurat-Bold" w:hAnsi="Akkurat-Bold"/>
              </w:rPr>
              <w:lastRenderedPageBreak/>
              <w:t xml:space="preserve">Art. 3 </w:t>
            </w:r>
          </w:p>
          <w:p w:rsidR="003F4ED2" w:rsidRPr="007345C1" w:rsidRDefault="003F4ED2" w:rsidP="00A40C3A">
            <w:pPr>
              <w:spacing w:before="0"/>
              <w:ind w:right="35" w:hanging="323"/>
              <w:rPr>
                <w:rFonts w:ascii="Akkurat-Bold" w:hAnsi="Akkurat-Bold"/>
              </w:rPr>
            </w:pPr>
            <w:r w:rsidRPr="007345C1">
              <w:rPr>
                <w:rFonts w:ascii="Akkurat-Bold" w:hAnsi="Akkurat-Bold"/>
              </w:rPr>
              <w:t>Verhalten im Parteienverkehr</w:t>
            </w:r>
          </w:p>
        </w:tc>
        <w:tc>
          <w:tcPr>
            <w:tcW w:w="2506" w:type="pct"/>
          </w:tcPr>
          <w:p w:rsidR="008D742B" w:rsidRPr="007345C1" w:rsidRDefault="008D742B" w:rsidP="00A96E71">
            <w:pPr>
              <w:spacing w:before="0"/>
              <w:ind w:left="33"/>
              <w:rPr>
                <w:rFonts w:ascii="Akkurat-Bold" w:hAnsi="Akkurat-Bold"/>
                <w:lang w:val="it-IT"/>
              </w:rPr>
            </w:pPr>
          </w:p>
          <w:p w:rsidR="003F4ED2" w:rsidRPr="007345C1" w:rsidRDefault="003F4ED2" w:rsidP="003A265A">
            <w:pPr>
              <w:spacing w:before="0"/>
              <w:ind w:left="600" w:hanging="425"/>
              <w:rPr>
                <w:rFonts w:ascii="Akkurat-Bold" w:hAnsi="Akkurat-Bold"/>
                <w:lang w:val="it-IT"/>
              </w:rPr>
            </w:pPr>
            <w:r w:rsidRPr="007345C1">
              <w:rPr>
                <w:rFonts w:ascii="Akkurat-Bold" w:hAnsi="Akkurat-Bold"/>
                <w:lang w:val="it-IT"/>
              </w:rPr>
              <w:lastRenderedPageBreak/>
              <w:t xml:space="preserve">Art. 3 </w:t>
            </w:r>
          </w:p>
          <w:p w:rsidR="003F4ED2" w:rsidRPr="007345C1" w:rsidRDefault="003F4ED2" w:rsidP="003A265A">
            <w:pPr>
              <w:spacing w:before="0"/>
              <w:ind w:left="600" w:hanging="425"/>
              <w:rPr>
                <w:rFonts w:ascii="Akkurat-Bold" w:hAnsi="Akkurat-Bold"/>
                <w:lang w:val="it-IT"/>
              </w:rPr>
            </w:pPr>
            <w:r w:rsidRPr="007345C1">
              <w:rPr>
                <w:rFonts w:ascii="Akkurat-Bold" w:hAnsi="Akkurat-Bold"/>
                <w:lang w:val="it-IT"/>
              </w:rPr>
              <w:t>Rapporti con il pubblico</w:t>
            </w:r>
          </w:p>
        </w:tc>
      </w:tr>
      <w:tr w:rsidR="00C45EB4" w:rsidRPr="00B96D71" w:rsidTr="005F355B">
        <w:tc>
          <w:tcPr>
            <w:tcW w:w="2494" w:type="pct"/>
          </w:tcPr>
          <w:p w:rsidR="00C45EB4" w:rsidRPr="004605C9" w:rsidRDefault="00C45EB4" w:rsidP="005F355B">
            <w:pPr>
              <w:spacing w:before="0"/>
              <w:ind w:right="35"/>
              <w:rPr>
                <w:rFonts w:ascii="Akkurat-Bold" w:hAnsi="Akkurat-Bold"/>
                <w:lang w:val="it-IT"/>
              </w:rPr>
            </w:pPr>
          </w:p>
        </w:tc>
        <w:tc>
          <w:tcPr>
            <w:tcW w:w="2506" w:type="pct"/>
          </w:tcPr>
          <w:p w:rsidR="00C45EB4" w:rsidRPr="007345C1" w:rsidRDefault="00C45EB4" w:rsidP="005F355B">
            <w:pPr>
              <w:spacing w:before="0"/>
              <w:ind w:left="33"/>
              <w:rPr>
                <w:rFonts w:ascii="Akkurat-Bold" w:hAnsi="Akkurat-Bold"/>
                <w:lang w:val="it-IT"/>
              </w:rPr>
            </w:pPr>
          </w:p>
        </w:tc>
      </w:tr>
      <w:tr w:rsidR="00F764AA" w:rsidRPr="00B96D71" w:rsidTr="00A96E71">
        <w:tc>
          <w:tcPr>
            <w:tcW w:w="2494" w:type="pct"/>
          </w:tcPr>
          <w:p w:rsidR="00F764AA" w:rsidRPr="007345C1" w:rsidRDefault="00F764AA" w:rsidP="00A40C3A">
            <w:pPr>
              <w:pStyle w:val="Listenabsatz"/>
              <w:numPr>
                <w:ilvl w:val="0"/>
                <w:numId w:val="15"/>
              </w:numPr>
              <w:spacing w:before="0" w:after="0"/>
              <w:ind w:right="35" w:hanging="326"/>
              <w:contextualSpacing w:val="0"/>
              <w:rPr>
                <w:rFonts w:ascii="Akkurat-Light" w:hAnsi="Akkurat-Light"/>
                <w:lang w:val="de-DE"/>
              </w:rPr>
            </w:pPr>
            <w:r w:rsidRPr="007345C1">
              <w:rPr>
                <w:rFonts w:ascii="Akkurat-Light" w:hAnsi="Akkurat-Light"/>
                <w:lang w:val="de-DE"/>
              </w:rPr>
              <w:t xml:space="preserve">Im Parteienverkehr verhält sich das Personal stets korrekt, entgegenkommend und höflich; es gewährleistet die Gleichbehandlung  der Bürger so, </w:t>
            </w:r>
            <w:proofErr w:type="spellStart"/>
            <w:r w:rsidRPr="007345C1">
              <w:rPr>
                <w:rFonts w:ascii="Akkurat-Light" w:hAnsi="Akkurat-Light"/>
                <w:lang w:val="de-DE"/>
              </w:rPr>
              <w:t>dass</w:t>
            </w:r>
            <w:proofErr w:type="spellEnd"/>
            <w:r w:rsidRPr="007345C1">
              <w:rPr>
                <w:rFonts w:ascii="Akkurat-Light" w:hAnsi="Akkurat-Light"/>
                <w:lang w:val="de-DE"/>
              </w:rPr>
              <w:t xml:space="preserve"> zwischen diesen und der Verwaltung sowie unter den verschiedenen Sprachgruppen ein Verhältnis des Vertrauens und der loyalen Zusammenarbeit entsteht. </w:t>
            </w:r>
          </w:p>
        </w:tc>
        <w:tc>
          <w:tcPr>
            <w:tcW w:w="2506" w:type="pct"/>
          </w:tcPr>
          <w:p w:rsidR="00F764AA" w:rsidRPr="007345C1" w:rsidRDefault="00F764AA" w:rsidP="003A265A">
            <w:pPr>
              <w:pStyle w:val="Listenabsatz"/>
              <w:numPr>
                <w:ilvl w:val="0"/>
                <w:numId w:val="14"/>
              </w:numPr>
              <w:spacing w:before="0" w:after="0"/>
              <w:ind w:left="600" w:hanging="425"/>
              <w:contextualSpacing w:val="0"/>
              <w:rPr>
                <w:rFonts w:ascii="Akkurat-Light" w:hAnsi="Akkurat-Light"/>
              </w:rPr>
            </w:pPr>
            <w:r w:rsidRPr="007345C1">
              <w:rPr>
                <w:rFonts w:ascii="Akkurat-Light" w:hAnsi="Akkurat-Light"/>
              </w:rPr>
              <w:t>Nei rapporti con il pubblico il personale mostra disponibilità e cortesia, si comporta correttamente e assicura parità di trattamento a cittadini, in modo tale da stabilire un rapporto di piena fiducia e di leale collaborazione tra questi e l'Amministrazione, nonché tra i gruppi linguistici.</w:t>
            </w:r>
          </w:p>
        </w:tc>
      </w:tr>
      <w:tr w:rsidR="00C45EB4" w:rsidRPr="00B96D71" w:rsidTr="005F355B">
        <w:tc>
          <w:tcPr>
            <w:tcW w:w="2494" w:type="pct"/>
          </w:tcPr>
          <w:p w:rsidR="00C45EB4" w:rsidRPr="00A40C3A" w:rsidRDefault="00C45EB4" w:rsidP="00A40C3A">
            <w:pPr>
              <w:spacing w:before="0"/>
              <w:ind w:right="35" w:hanging="326"/>
              <w:rPr>
                <w:rFonts w:ascii="Akkurat-Bold" w:hAnsi="Akkurat-Bold"/>
                <w:lang w:val="it-IT"/>
              </w:rPr>
            </w:pPr>
          </w:p>
        </w:tc>
        <w:tc>
          <w:tcPr>
            <w:tcW w:w="2506" w:type="pct"/>
          </w:tcPr>
          <w:p w:rsidR="00C45EB4" w:rsidRPr="007345C1" w:rsidRDefault="00C45EB4" w:rsidP="003A265A">
            <w:pPr>
              <w:spacing w:before="0"/>
              <w:ind w:left="600" w:hanging="425"/>
              <w:rPr>
                <w:rFonts w:ascii="Akkurat-Bold" w:hAnsi="Akkurat-Bold"/>
                <w:lang w:val="it-IT"/>
              </w:rPr>
            </w:pPr>
          </w:p>
        </w:tc>
      </w:tr>
      <w:tr w:rsidR="00F764AA" w:rsidRPr="00B96D71" w:rsidTr="00A96E71">
        <w:tc>
          <w:tcPr>
            <w:tcW w:w="2494" w:type="pct"/>
          </w:tcPr>
          <w:p w:rsidR="00F764AA" w:rsidRPr="007345C1" w:rsidRDefault="00F764AA" w:rsidP="00A40C3A">
            <w:pPr>
              <w:pStyle w:val="Listenabsatz"/>
              <w:numPr>
                <w:ilvl w:val="0"/>
                <w:numId w:val="15"/>
              </w:numPr>
              <w:spacing w:before="0" w:after="0"/>
              <w:ind w:right="35" w:hanging="326"/>
              <w:contextualSpacing w:val="0"/>
              <w:rPr>
                <w:rFonts w:ascii="Akkurat-Light" w:hAnsi="Akkurat-Light"/>
                <w:lang w:val="de-DE"/>
              </w:rPr>
            </w:pPr>
            <w:r w:rsidRPr="007345C1">
              <w:rPr>
                <w:rFonts w:ascii="Akkurat-Light" w:hAnsi="Akkurat-Light"/>
                <w:lang w:val="de-DE"/>
              </w:rPr>
              <w:t xml:space="preserve">In der schriftlichen und in der mündlichen Kommunikation mit den  Bürgern verwendet das Personal eine klare, einfache und verständliche Sprache; es sorgt dafür, </w:t>
            </w:r>
            <w:proofErr w:type="spellStart"/>
            <w:r w:rsidRPr="007345C1">
              <w:rPr>
                <w:rFonts w:ascii="Akkurat-Light" w:hAnsi="Akkurat-Light"/>
                <w:lang w:val="de-DE"/>
              </w:rPr>
              <w:t>dass</w:t>
            </w:r>
            <w:proofErr w:type="spellEnd"/>
            <w:r w:rsidRPr="007345C1">
              <w:rPr>
                <w:rFonts w:ascii="Akkurat-Light" w:hAnsi="Akkurat-Light"/>
                <w:lang w:val="de-DE"/>
              </w:rPr>
              <w:t xml:space="preserve"> die Bürger im Sinne der geltenden Bestimmungen auf natürliche, spontane Art und Weise in ihrer Muttersprache kommunizieren können.</w:t>
            </w:r>
          </w:p>
        </w:tc>
        <w:tc>
          <w:tcPr>
            <w:tcW w:w="2506" w:type="pct"/>
          </w:tcPr>
          <w:p w:rsidR="00F764AA" w:rsidRPr="007345C1" w:rsidRDefault="00F764AA" w:rsidP="003A265A">
            <w:pPr>
              <w:pStyle w:val="Listenabsatz"/>
              <w:numPr>
                <w:ilvl w:val="0"/>
                <w:numId w:val="14"/>
              </w:numPr>
              <w:spacing w:before="0" w:after="0"/>
              <w:ind w:left="600" w:hanging="425"/>
              <w:contextualSpacing w:val="0"/>
              <w:rPr>
                <w:rFonts w:ascii="Akkurat-Light" w:hAnsi="Akkurat-Light"/>
              </w:rPr>
            </w:pPr>
            <w:r w:rsidRPr="007345C1">
              <w:rPr>
                <w:rFonts w:ascii="Akkurat-Light" w:hAnsi="Akkurat-Light"/>
              </w:rPr>
              <w:t>Nella redazione dei testi scritti e nelle comunicazioni orali con i cittadini, il personale usa un linguaggio chiaro, semplice e comprensibile e garantisce ai cittadini l'uso naturale e spontaneo della madrelingua nel rispetto della vigente normativa.</w:t>
            </w:r>
          </w:p>
        </w:tc>
      </w:tr>
      <w:tr w:rsidR="00C45EB4" w:rsidRPr="00B96D71" w:rsidTr="005F355B">
        <w:tc>
          <w:tcPr>
            <w:tcW w:w="2494" w:type="pct"/>
          </w:tcPr>
          <w:p w:rsidR="00C45EB4" w:rsidRPr="004605C9" w:rsidRDefault="00C45EB4" w:rsidP="00A40C3A">
            <w:pPr>
              <w:spacing w:before="0"/>
              <w:ind w:right="35" w:hanging="326"/>
              <w:rPr>
                <w:rFonts w:ascii="Akkurat-Bold" w:hAnsi="Akkurat-Bold"/>
                <w:lang w:val="it-IT"/>
              </w:rPr>
            </w:pPr>
          </w:p>
        </w:tc>
        <w:tc>
          <w:tcPr>
            <w:tcW w:w="2506" w:type="pct"/>
          </w:tcPr>
          <w:p w:rsidR="00C45EB4" w:rsidRPr="007345C1" w:rsidRDefault="00C45EB4" w:rsidP="003A265A">
            <w:pPr>
              <w:spacing w:before="0"/>
              <w:ind w:left="600" w:hanging="425"/>
              <w:rPr>
                <w:rFonts w:ascii="Akkurat-Bold" w:hAnsi="Akkurat-Bold"/>
                <w:lang w:val="it-IT"/>
              </w:rPr>
            </w:pPr>
          </w:p>
        </w:tc>
      </w:tr>
      <w:tr w:rsidR="003F4ED2" w:rsidRPr="00B96D71" w:rsidTr="00A96E71">
        <w:tc>
          <w:tcPr>
            <w:tcW w:w="2494" w:type="pct"/>
          </w:tcPr>
          <w:p w:rsidR="003F4ED2" w:rsidRPr="007345C1" w:rsidRDefault="003F4ED2" w:rsidP="00A40C3A">
            <w:pPr>
              <w:pStyle w:val="Listenabsatz"/>
              <w:numPr>
                <w:ilvl w:val="0"/>
                <w:numId w:val="15"/>
              </w:numPr>
              <w:spacing w:before="0" w:after="0"/>
              <w:ind w:right="35" w:hanging="326"/>
              <w:contextualSpacing w:val="0"/>
              <w:rPr>
                <w:rFonts w:ascii="Akkurat-Light" w:hAnsi="Akkurat-Light"/>
                <w:lang w:val="de-DE"/>
              </w:rPr>
            </w:pPr>
            <w:r w:rsidRPr="007345C1">
              <w:rPr>
                <w:rFonts w:ascii="Akkurat-Light" w:hAnsi="Akkurat-Light"/>
                <w:lang w:val="de-DE"/>
              </w:rPr>
              <w:t>Im Parteienverkehr bemüht sich das Personal, eventuelle sprachliche und kulturelle Hürden zu überwinden und dadurch ein vertrauensvolles Verhältnis gegenseitiger Wertschätzung aufzubauen.</w:t>
            </w:r>
          </w:p>
        </w:tc>
        <w:tc>
          <w:tcPr>
            <w:tcW w:w="2506" w:type="pct"/>
          </w:tcPr>
          <w:p w:rsidR="003F4ED2" w:rsidRPr="007345C1" w:rsidRDefault="003F4ED2" w:rsidP="003A265A">
            <w:pPr>
              <w:pStyle w:val="Listenabsatz"/>
              <w:numPr>
                <w:ilvl w:val="0"/>
                <w:numId w:val="14"/>
              </w:numPr>
              <w:spacing w:before="0" w:after="0"/>
              <w:ind w:left="600" w:hanging="425"/>
              <w:contextualSpacing w:val="0"/>
              <w:rPr>
                <w:rFonts w:ascii="Akkurat-Light" w:hAnsi="Akkurat-Light"/>
              </w:rPr>
            </w:pPr>
            <w:r w:rsidRPr="007345C1">
              <w:rPr>
                <w:rFonts w:ascii="Akkurat-Light" w:hAnsi="Akkurat-Light"/>
              </w:rPr>
              <w:t xml:space="preserve">Nei rapporti con il pubblico, il personale si adopera per superare eventuali difficoltà linguistiche e culturali </w:t>
            </w:r>
            <w:r w:rsidR="002819DF" w:rsidRPr="007345C1">
              <w:rPr>
                <w:rFonts w:ascii="Akkurat-Light" w:hAnsi="Akkurat-Light"/>
              </w:rPr>
              <w:t>p</w:t>
            </w:r>
            <w:r w:rsidRPr="007345C1">
              <w:rPr>
                <w:rFonts w:ascii="Akkurat-Light" w:hAnsi="Akkurat-Light"/>
              </w:rPr>
              <w:t>e</w:t>
            </w:r>
            <w:r w:rsidR="002819DF" w:rsidRPr="007345C1">
              <w:rPr>
                <w:rFonts w:ascii="Akkurat-Light" w:hAnsi="Akkurat-Light"/>
              </w:rPr>
              <w:t>r</w:t>
            </w:r>
            <w:r w:rsidRPr="007345C1">
              <w:rPr>
                <w:rFonts w:ascii="Akkurat-Light" w:hAnsi="Akkurat-Light"/>
              </w:rPr>
              <w:t xml:space="preserve"> instaurare un rapporto di reciproca fiducia e rispetto.</w:t>
            </w:r>
          </w:p>
        </w:tc>
      </w:tr>
      <w:tr w:rsidR="00356C31" w:rsidRPr="00B96D71" w:rsidTr="005F355B">
        <w:tc>
          <w:tcPr>
            <w:tcW w:w="2494" w:type="pct"/>
          </w:tcPr>
          <w:p w:rsidR="00356C31" w:rsidRPr="00A40C3A"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40C3A"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40C3A"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D788C"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4 </w:t>
            </w:r>
          </w:p>
          <w:p w:rsidR="003F4ED2" w:rsidRPr="007345C1" w:rsidRDefault="003F4ED2" w:rsidP="00A40C3A">
            <w:pPr>
              <w:spacing w:before="0"/>
              <w:ind w:hanging="323"/>
              <w:rPr>
                <w:rFonts w:ascii="Akkurat-Bold" w:hAnsi="Akkurat-Bold"/>
              </w:rPr>
            </w:pPr>
            <w:r w:rsidRPr="007345C1">
              <w:rPr>
                <w:rFonts w:ascii="Akkurat-Bold" w:hAnsi="Akkurat-Bold"/>
              </w:rPr>
              <w:t>Verhalten im Dienst</w:t>
            </w:r>
          </w:p>
        </w:tc>
        <w:tc>
          <w:tcPr>
            <w:tcW w:w="2506" w:type="pct"/>
          </w:tcPr>
          <w:p w:rsidR="003F4ED2" w:rsidRPr="007345C1" w:rsidRDefault="003F4ED2" w:rsidP="001C7788">
            <w:pPr>
              <w:spacing w:before="0"/>
              <w:ind w:left="600" w:hanging="425"/>
              <w:rPr>
                <w:rFonts w:ascii="Akkurat-Bold" w:hAnsi="Akkurat-Bold"/>
                <w:lang w:val="it-IT"/>
              </w:rPr>
            </w:pPr>
            <w:r w:rsidRPr="007345C1">
              <w:rPr>
                <w:rFonts w:ascii="Akkurat-Bold" w:hAnsi="Akkurat-Bold"/>
                <w:lang w:val="it-IT"/>
              </w:rPr>
              <w:t xml:space="preserve">Art. 4 </w:t>
            </w:r>
          </w:p>
          <w:p w:rsidR="003F4ED2" w:rsidRPr="007345C1" w:rsidRDefault="002819DF" w:rsidP="001C7788">
            <w:pPr>
              <w:spacing w:before="0"/>
              <w:ind w:left="600" w:hanging="425"/>
              <w:rPr>
                <w:rFonts w:ascii="Akkurat-Bold" w:hAnsi="Akkurat-Bold"/>
                <w:lang w:val="it-IT"/>
              </w:rPr>
            </w:pPr>
            <w:r w:rsidRPr="007345C1">
              <w:rPr>
                <w:rFonts w:ascii="Akkurat-Bold" w:hAnsi="Akkurat-Bold"/>
                <w:lang w:val="it-IT"/>
              </w:rPr>
              <w:t>C</w:t>
            </w:r>
            <w:r w:rsidR="003F4ED2" w:rsidRPr="007345C1">
              <w:rPr>
                <w:rFonts w:ascii="Akkurat-Bold" w:hAnsi="Akkurat-Bold"/>
                <w:lang w:val="it-IT"/>
              </w:rPr>
              <w:t>omportamento in servizio</w:t>
            </w:r>
          </w:p>
        </w:tc>
      </w:tr>
      <w:tr w:rsidR="00D63C92" w:rsidRPr="00502D1D" w:rsidTr="005F355B">
        <w:tc>
          <w:tcPr>
            <w:tcW w:w="2494" w:type="pct"/>
          </w:tcPr>
          <w:p w:rsidR="00D63C92" w:rsidRPr="007345C1" w:rsidRDefault="00D63C92" w:rsidP="005F355B">
            <w:pPr>
              <w:spacing w:before="0"/>
              <w:ind w:right="35"/>
              <w:rPr>
                <w:rFonts w:ascii="Akkurat-Bold" w:hAnsi="Akkurat-Bold"/>
              </w:rPr>
            </w:pPr>
          </w:p>
        </w:tc>
        <w:tc>
          <w:tcPr>
            <w:tcW w:w="2506" w:type="pct"/>
          </w:tcPr>
          <w:p w:rsidR="00D63C92" w:rsidRPr="007345C1" w:rsidRDefault="00D63C92"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pStyle w:val="Listenabsatz"/>
              <w:widowControl w:val="0"/>
              <w:numPr>
                <w:ilvl w:val="0"/>
                <w:numId w:val="17"/>
              </w:numPr>
              <w:spacing w:before="0" w:after="0"/>
              <w:ind w:hanging="326"/>
              <w:contextualSpacing w:val="0"/>
              <w:rPr>
                <w:rFonts w:ascii="Akkurat-Light" w:hAnsi="Akkurat-Light"/>
                <w:lang w:val="de-DE"/>
              </w:rPr>
            </w:pPr>
            <w:r w:rsidRPr="007345C1">
              <w:rPr>
                <w:rFonts w:ascii="Akkurat-Light" w:hAnsi="Akkurat-Light"/>
                <w:lang w:val="de-DE"/>
              </w:rPr>
              <w:t xml:space="preserve">Das Personal </w:t>
            </w:r>
          </w:p>
          <w:p w:rsidR="00D63C92" w:rsidRPr="007345C1" w:rsidRDefault="00D63C92" w:rsidP="00D63C92">
            <w:pPr>
              <w:pStyle w:val="Listenabsatz"/>
              <w:widowControl w:val="0"/>
              <w:spacing w:before="0" w:after="0"/>
              <w:ind w:left="360" w:firstLine="0"/>
              <w:contextualSpacing w:val="0"/>
              <w:rPr>
                <w:rFonts w:ascii="Akkurat-Light" w:hAnsi="Akkurat-Light"/>
                <w:lang w:val="de-DE"/>
              </w:rPr>
            </w:pPr>
          </w:p>
          <w:p w:rsidR="00D63C92" w:rsidRPr="00A7276D" w:rsidRDefault="003F4ED2" w:rsidP="00A7276D">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 xml:space="preserve">arbeitet loyal sowohl mit den Vorgesetzten als auch mit den Kollegen zusammen; </w:t>
            </w:r>
          </w:p>
          <w:p w:rsidR="00D63C92" w:rsidRPr="007345C1" w:rsidRDefault="003F4ED2" w:rsidP="00A7276D">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behandelt alles, was de</w:t>
            </w:r>
            <w:r w:rsidR="0067379F">
              <w:rPr>
                <w:rFonts w:ascii="Akkurat-Light" w:hAnsi="Akkurat-Light"/>
                <w:lang w:val="de-DE"/>
              </w:rPr>
              <w:t xml:space="preserve">m Konsortium </w:t>
            </w:r>
            <w:r w:rsidRPr="007345C1">
              <w:rPr>
                <w:rFonts w:ascii="Akkurat-Light" w:hAnsi="Akkurat-Light"/>
                <w:lang w:val="de-DE"/>
              </w:rPr>
              <w:t>gehört, mit größter Sorgfalt;</w:t>
            </w:r>
          </w:p>
          <w:p w:rsidR="003F4ED2" w:rsidRPr="007345C1" w:rsidRDefault="003F4ED2" w:rsidP="00A96E71">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beteiligt sich weder direkt noch indirekt an Werkverträgen, Lieferungen, Konzessionen oder an</w:t>
            </w:r>
            <w:r w:rsidR="008D742B" w:rsidRPr="007345C1">
              <w:rPr>
                <w:rFonts w:ascii="Akkurat-Light" w:hAnsi="Akkurat-Light"/>
                <w:lang w:val="de-DE"/>
              </w:rPr>
              <w:t>deren Geschäften, an denen d</w:t>
            </w:r>
            <w:r w:rsidR="0067379F">
              <w:rPr>
                <w:rFonts w:ascii="Akkurat-Light" w:hAnsi="Akkurat-Light"/>
                <w:lang w:val="de-DE"/>
              </w:rPr>
              <w:t>as Konsortium</w:t>
            </w:r>
            <w:r w:rsidR="00E52A07" w:rsidRPr="007345C1">
              <w:rPr>
                <w:rFonts w:ascii="Akkurat-Light" w:hAnsi="Akkurat-Light"/>
                <w:lang w:val="de-DE"/>
              </w:rPr>
              <w:t xml:space="preserve"> teil hat;</w:t>
            </w:r>
            <w:r w:rsidRPr="007345C1">
              <w:rPr>
                <w:rFonts w:ascii="Akkurat-Light" w:hAnsi="Akkurat-Light"/>
                <w:lang w:val="de-DE"/>
              </w:rPr>
              <w:t xml:space="preserve"> </w:t>
            </w:r>
          </w:p>
          <w:p w:rsidR="00D63C92" w:rsidRPr="00A7276D" w:rsidRDefault="003F4ED2" w:rsidP="00A7276D">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 xml:space="preserve">wirkt nicht an Entscheidungen oder </w:t>
            </w:r>
            <w:r w:rsidRPr="007345C1">
              <w:rPr>
                <w:rFonts w:ascii="Akkurat-Light" w:hAnsi="Akkurat-Light"/>
                <w:lang w:val="de-DE"/>
              </w:rPr>
              <w:lastRenderedPageBreak/>
              <w:t>Tätigkeiten mit, die einen Interessenskonflikt gemäß Ar</w:t>
            </w:r>
            <w:r w:rsidR="00E52A07" w:rsidRPr="007345C1">
              <w:rPr>
                <w:rFonts w:ascii="Akkurat-Light" w:hAnsi="Akkurat-Light"/>
                <w:lang w:val="de-DE"/>
              </w:rPr>
              <w:t>tikel 7 zur Folge haben können;</w:t>
            </w:r>
          </w:p>
          <w:p w:rsidR="00D63C92" w:rsidRPr="007345C1" w:rsidRDefault="003F4ED2" w:rsidP="00A7276D">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enthält sich jeder Handlung, Verhaltensweise und Belästigung, die andere in ihrer Menschenwürde verletzt. Das Personal vermeidet somit jede Verhaltensweise, die eine Diskriminierung aufgrund des Geschlechts, der ethnischen Herkunft, der Religion, der Weltanschauung, eventueller Beeinträchtigungen, des Alters oder der sexuellen Ausrichtung darstellt</w:t>
            </w:r>
            <w:r w:rsidR="00A7276D">
              <w:rPr>
                <w:rFonts w:ascii="Akkurat-Light" w:hAnsi="Akkurat-Light"/>
                <w:lang w:val="de-DE"/>
              </w:rPr>
              <w:t>;</w:t>
            </w:r>
          </w:p>
          <w:p w:rsidR="00D63C92" w:rsidRPr="007345C1" w:rsidRDefault="003F4ED2" w:rsidP="00A7276D">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 xml:space="preserve">gestaltet die Tätigkeit so, </w:t>
            </w:r>
            <w:proofErr w:type="spellStart"/>
            <w:r w:rsidRPr="007345C1">
              <w:rPr>
                <w:rFonts w:ascii="Akkurat-Light" w:hAnsi="Akkurat-Light"/>
                <w:lang w:val="de-DE"/>
              </w:rPr>
              <w:t>dass</w:t>
            </w:r>
            <w:proofErr w:type="spellEnd"/>
            <w:r w:rsidRPr="007345C1">
              <w:rPr>
                <w:rFonts w:ascii="Akkurat-Light" w:hAnsi="Akkurat-Light"/>
                <w:lang w:val="de-DE"/>
              </w:rPr>
              <w:t xml:space="preserve"> Wirtschaftlichkeit, Effizienz und Wirksamkeit der Verwaltungstätigkeit gewährleistet werden. Dabei </w:t>
            </w:r>
            <w:r w:rsidR="00F4418A" w:rsidRPr="007345C1">
              <w:rPr>
                <w:rFonts w:ascii="Akkurat-Light" w:hAnsi="Akkurat-Light"/>
                <w:lang w:val="de-DE"/>
              </w:rPr>
              <w:t>werden</w:t>
            </w:r>
            <w:r w:rsidRPr="007345C1">
              <w:rPr>
                <w:rFonts w:ascii="Akkurat-Light" w:hAnsi="Akkurat-Light"/>
                <w:lang w:val="de-DE"/>
              </w:rPr>
              <w:t xml:space="preserve"> stets mögliche Einsparungen ohne Beeinträchtigung der Qualität der Ergebnisse geprüft werden</w:t>
            </w:r>
            <w:r w:rsidR="00367A5C" w:rsidRPr="007345C1">
              <w:rPr>
                <w:rFonts w:ascii="Akkurat-Light" w:hAnsi="Akkurat-Light"/>
                <w:lang w:val="de-DE"/>
              </w:rPr>
              <w:t>;</w:t>
            </w:r>
          </w:p>
          <w:p w:rsidR="003F4ED2" w:rsidRPr="007345C1" w:rsidRDefault="003F4ED2" w:rsidP="00A96E71">
            <w:pPr>
              <w:pStyle w:val="Listenabsatz"/>
              <w:widowControl w:val="0"/>
              <w:numPr>
                <w:ilvl w:val="1"/>
                <w:numId w:val="18"/>
              </w:numPr>
              <w:spacing w:before="0" w:after="0"/>
              <w:contextualSpacing w:val="0"/>
              <w:rPr>
                <w:rFonts w:ascii="Akkurat-Light" w:hAnsi="Akkurat-Light"/>
                <w:lang w:val="de-DE"/>
              </w:rPr>
            </w:pPr>
            <w:r w:rsidRPr="007345C1">
              <w:rPr>
                <w:rFonts w:ascii="Akkurat-Light" w:hAnsi="Akkurat-Light"/>
                <w:lang w:val="de-DE"/>
              </w:rPr>
              <w:t>wickelt die Verfahren unter Beachtung der diesbezüglichen Vorschriften zügig ab und vermeidet ungerechtfertigte Verzögerungen.</w:t>
            </w:r>
          </w:p>
          <w:p w:rsidR="00D63C92" w:rsidRPr="007345C1" w:rsidRDefault="00D63C92" w:rsidP="00D63C92">
            <w:pPr>
              <w:widowControl w:val="0"/>
              <w:spacing w:before="0"/>
              <w:ind w:left="0" w:firstLine="0"/>
            </w:pPr>
          </w:p>
          <w:p w:rsidR="003F4ED2" w:rsidRPr="007345C1" w:rsidRDefault="003F4ED2" w:rsidP="00A96E71">
            <w:pPr>
              <w:pStyle w:val="Listenabsatz"/>
              <w:widowControl w:val="0"/>
              <w:numPr>
                <w:ilvl w:val="0"/>
                <w:numId w:val="17"/>
              </w:numPr>
              <w:spacing w:before="0" w:after="0"/>
              <w:ind w:left="357" w:hanging="357"/>
              <w:contextualSpacing w:val="0"/>
              <w:rPr>
                <w:rFonts w:ascii="Akkurat-Light" w:hAnsi="Akkurat-Light"/>
                <w:lang w:val="de-DE"/>
              </w:rPr>
            </w:pPr>
            <w:r w:rsidRPr="007345C1">
              <w:rPr>
                <w:rFonts w:ascii="Akkurat-Light" w:hAnsi="Akkurat-Light"/>
                <w:lang w:val="de-DE"/>
              </w:rPr>
              <w:t xml:space="preserve">Das Personal </w:t>
            </w:r>
          </w:p>
          <w:p w:rsidR="00D63C92" w:rsidRPr="007345C1" w:rsidRDefault="00D63C92" w:rsidP="00D63C92">
            <w:pPr>
              <w:pStyle w:val="Listenabsatz"/>
              <w:widowControl w:val="0"/>
              <w:spacing w:before="0" w:after="0"/>
              <w:ind w:left="357" w:firstLine="0"/>
              <w:contextualSpacing w:val="0"/>
              <w:rPr>
                <w:rFonts w:ascii="Akkurat-Light" w:hAnsi="Akkurat-Light"/>
                <w:lang w:val="de-DE"/>
              </w:rPr>
            </w:pPr>
          </w:p>
          <w:p w:rsidR="00A567C6" w:rsidRPr="00A7276D" w:rsidRDefault="003F4ED2" w:rsidP="00A7276D">
            <w:pPr>
              <w:pStyle w:val="Listenabsatz"/>
              <w:widowControl w:val="0"/>
              <w:numPr>
                <w:ilvl w:val="1"/>
                <w:numId w:val="20"/>
              </w:numPr>
              <w:spacing w:before="0" w:after="0"/>
              <w:contextualSpacing w:val="0"/>
              <w:rPr>
                <w:rFonts w:ascii="Akkurat-Light" w:hAnsi="Akkurat-Light"/>
                <w:lang w:val="de-DE"/>
              </w:rPr>
            </w:pPr>
            <w:r w:rsidRPr="007345C1">
              <w:rPr>
                <w:rFonts w:ascii="Akkurat-Light" w:hAnsi="Akkurat-Light"/>
                <w:lang w:val="de-DE"/>
              </w:rPr>
              <w:t>entfernt sich</w:t>
            </w:r>
            <w:r w:rsidR="00B23438" w:rsidRPr="007345C1">
              <w:rPr>
                <w:rFonts w:ascii="Akkurat-Light" w:hAnsi="Akkurat-Light"/>
                <w:lang w:val="de-DE"/>
              </w:rPr>
              <w:t xml:space="preserve"> </w:t>
            </w:r>
            <w:r w:rsidRPr="007345C1">
              <w:rPr>
                <w:rFonts w:ascii="Akkurat-Light" w:hAnsi="Akkurat-Light"/>
                <w:lang w:val="de-DE"/>
              </w:rPr>
              <w:t xml:space="preserve">nur aus dienstlichen Gründen vom Dienst; </w:t>
            </w:r>
          </w:p>
          <w:p w:rsidR="00D63C92" w:rsidRPr="00A7276D" w:rsidRDefault="003F4ED2" w:rsidP="00A7276D">
            <w:pPr>
              <w:pStyle w:val="Listenabsatz"/>
              <w:widowControl w:val="0"/>
              <w:numPr>
                <w:ilvl w:val="1"/>
                <w:numId w:val="20"/>
              </w:numPr>
              <w:spacing w:before="0" w:after="0"/>
              <w:contextualSpacing w:val="0"/>
              <w:rPr>
                <w:rFonts w:ascii="Akkurat-Light" w:hAnsi="Akkurat-Light"/>
                <w:lang w:val="de-DE"/>
              </w:rPr>
            </w:pPr>
            <w:r w:rsidRPr="007345C1">
              <w:rPr>
                <w:rFonts w:ascii="Akkurat-Light" w:hAnsi="Akkurat-Light"/>
                <w:lang w:val="de-DE"/>
              </w:rPr>
              <w:t xml:space="preserve">geht im </w:t>
            </w:r>
            <w:r w:rsidR="00F446D2" w:rsidRPr="007345C1">
              <w:rPr>
                <w:rFonts w:ascii="Akkurat-Light" w:hAnsi="Akkurat-Light"/>
                <w:lang w:val="de-DE"/>
              </w:rPr>
              <w:t xml:space="preserve">Dienst </w:t>
            </w:r>
            <w:r w:rsidRPr="007345C1">
              <w:rPr>
                <w:rFonts w:ascii="Akkurat-Light" w:hAnsi="Akkurat-Light"/>
                <w:lang w:val="de-DE"/>
              </w:rPr>
              <w:t xml:space="preserve">keinen außerdienstlichen Geschäften und Beschäftigungen nach und nutzt das </w:t>
            </w:r>
            <w:r w:rsidR="00F446D2" w:rsidRPr="007345C1">
              <w:rPr>
                <w:rFonts w:ascii="Akkurat-Light" w:hAnsi="Akkurat-Light"/>
                <w:lang w:val="de-DE"/>
              </w:rPr>
              <w:t xml:space="preserve">Büro </w:t>
            </w:r>
            <w:r w:rsidRPr="007345C1">
              <w:rPr>
                <w:rFonts w:ascii="Akkurat-Light" w:hAnsi="Akkurat-Light"/>
                <w:lang w:val="de-DE"/>
              </w:rPr>
              <w:t xml:space="preserve">nicht für private Zwecke; </w:t>
            </w:r>
          </w:p>
          <w:p w:rsidR="003F4ED2" w:rsidRPr="007345C1" w:rsidRDefault="003F4ED2" w:rsidP="00A96E71">
            <w:pPr>
              <w:pStyle w:val="Listenabsatz"/>
              <w:widowControl w:val="0"/>
              <w:numPr>
                <w:ilvl w:val="1"/>
                <w:numId w:val="20"/>
              </w:numPr>
              <w:spacing w:before="0" w:after="0"/>
              <w:contextualSpacing w:val="0"/>
              <w:rPr>
                <w:rFonts w:ascii="Akkurat-Light" w:hAnsi="Akkurat-Light"/>
                <w:lang w:val="de-DE"/>
              </w:rPr>
            </w:pPr>
            <w:r w:rsidRPr="007345C1">
              <w:rPr>
                <w:rFonts w:ascii="Akkurat-Light" w:hAnsi="Akkurat-Light"/>
                <w:lang w:val="de-DE"/>
              </w:rPr>
              <w:t>entfernt amtliche Unterlagen nur aus dienstlichen Gründen aus dem Büro.</w:t>
            </w:r>
          </w:p>
        </w:tc>
        <w:tc>
          <w:tcPr>
            <w:tcW w:w="2506" w:type="pct"/>
          </w:tcPr>
          <w:p w:rsidR="003F4ED2" w:rsidRPr="007345C1" w:rsidRDefault="003F4ED2" w:rsidP="00B07711">
            <w:pPr>
              <w:pStyle w:val="Listenabsatz"/>
              <w:widowControl w:val="0"/>
              <w:numPr>
                <w:ilvl w:val="0"/>
                <w:numId w:val="16"/>
              </w:numPr>
              <w:spacing w:before="0" w:after="0"/>
              <w:ind w:left="600" w:hanging="425"/>
              <w:contextualSpacing w:val="0"/>
              <w:rPr>
                <w:rFonts w:ascii="Akkurat-Light" w:hAnsi="Akkurat-Light"/>
              </w:rPr>
            </w:pPr>
            <w:r w:rsidRPr="007345C1">
              <w:rPr>
                <w:rFonts w:ascii="Akkurat-Light" w:hAnsi="Akkurat-Light"/>
              </w:rPr>
              <w:lastRenderedPageBreak/>
              <w:t xml:space="preserve">Il personale </w:t>
            </w:r>
          </w:p>
          <w:p w:rsidR="00D63C92" w:rsidRPr="007345C1" w:rsidRDefault="00D63C92" w:rsidP="00B07711">
            <w:pPr>
              <w:pStyle w:val="Listenabsatz"/>
              <w:widowControl w:val="0"/>
              <w:spacing w:before="0" w:after="0"/>
              <w:ind w:left="600" w:hanging="425"/>
              <w:contextualSpacing w:val="0"/>
              <w:rPr>
                <w:rFonts w:ascii="Akkurat-Light" w:hAnsi="Akkurat-Light"/>
              </w:rPr>
            </w:pPr>
          </w:p>
          <w:p w:rsidR="00D63C92" w:rsidRPr="00A7276D" w:rsidRDefault="003F4ED2" w:rsidP="00A7276D">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 xml:space="preserve">si ispira ad uno spirito di leale collaborazione nei rapporti con i superiori e con i colleghi; </w:t>
            </w:r>
          </w:p>
          <w:p w:rsidR="00D63C92" w:rsidRPr="00A7276D" w:rsidRDefault="003F4ED2" w:rsidP="00A7276D">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 xml:space="preserve">ha la massima cura di tutto quanto appartiene al </w:t>
            </w:r>
            <w:r w:rsidR="00367A5C" w:rsidRPr="007345C1">
              <w:rPr>
                <w:rFonts w:ascii="Akkurat-Light" w:hAnsi="Akkurat-Light"/>
              </w:rPr>
              <w:t>c</w:t>
            </w:r>
            <w:r w:rsidRPr="007345C1">
              <w:rPr>
                <w:rFonts w:ascii="Akkurat-Light" w:hAnsi="Akkurat-Light"/>
              </w:rPr>
              <w:t>o</w:t>
            </w:r>
            <w:r w:rsidR="0067379F">
              <w:rPr>
                <w:rFonts w:ascii="Akkurat-Light" w:hAnsi="Akkurat-Light"/>
              </w:rPr>
              <w:t>nsorzio</w:t>
            </w:r>
            <w:r w:rsidRPr="007345C1">
              <w:rPr>
                <w:rFonts w:ascii="Akkurat-Light" w:hAnsi="Akkurat-Light"/>
              </w:rPr>
              <w:t>;</w:t>
            </w:r>
          </w:p>
          <w:p w:rsidR="003F4ED2" w:rsidRPr="007345C1" w:rsidRDefault="003F4ED2" w:rsidP="00B07711">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si astiene dal prendere parte, direttamente o indirettamente, ad appalti, forniture, concessioni e</w:t>
            </w:r>
            <w:r w:rsidR="00367A5C" w:rsidRPr="007345C1">
              <w:rPr>
                <w:rFonts w:ascii="Akkurat-Light" w:hAnsi="Akkurat-Light"/>
              </w:rPr>
              <w:t>d</w:t>
            </w:r>
            <w:r w:rsidRPr="007345C1">
              <w:rPr>
                <w:rFonts w:ascii="Akkurat-Light" w:hAnsi="Akkurat-Light"/>
              </w:rPr>
              <w:t xml:space="preserve"> attività in cui sia interessato il </w:t>
            </w:r>
            <w:r w:rsidR="00367A5C" w:rsidRPr="007345C1">
              <w:rPr>
                <w:rFonts w:ascii="Akkurat-Light" w:hAnsi="Akkurat-Light"/>
              </w:rPr>
              <w:t>c</w:t>
            </w:r>
            <w:r w:rsidRPr="007345C1">
              <w:rPr>
                <w:rFonts w:ascii="Akkurat-Light" w:hAnsi="Akkurat-Light"/>
              </w:rPr>
              <w:t>o</w:t>
            </w:r>
            <w:r w:rsidR="0067379F">
              <w:rPr>
                <w:rFonts w:ascii="Akkurat-Light" w:hAnsi="Akkurat-Light"/>
              </w:rPr>
              <w:t>nsorzio</w:t>
            </w:r>
            <w:r w:rsidRPr="007345C1">
              <w:rPr>
                <w:rFonts w:ascii="Akkurat-Light" w:hAnsi="Akkurat-Light"/>
              </w:rPr>
              <w:t>;</w:t>
            </w:r>
          </w:p>
          <w:p w:rsidR="00D63C92" w:rsidRPr="00A7276D" w:rsidRDefault="003F4ED2" w:rsidP="00A7276D">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 xml:space="preserve">si astiene dal prendere parte a </w:t>
            </w:r>
            <w:r w:rsidRPr="007345C1">
              <w:rPr>
                <w:rFonts w:ascii="Akkurat-Light" w:hAnsi="Akkurat-Light"/>
              </w:rPr>
              <w:lastRenderedPageBreak/>
              <w:t>decisioni o ad attività che possano generare un conflitto di interessi ai sensi de</w:t>
            </w:r>
            <w:r w:rsidR="00E52A07" w:rsidRPr="007345C1">
              <w:rPr>
                <w:rFonts w:ascii="Akkurat-Light" w:hAnsi="Akkurat-Light"/>
              </w:rPr>
              <w:t>ll’articolo 7;</w:t>
            </w:r>
          </w:p>
          <w:p w:rsidR="00D63C92" w:rsidRPr="00A7276D" w:rsidRDefault="003F4ED2" w:rsidP="00A9533A">
            <w:pPr>
              <w:pStyle w:val="Listenabsatz"/>
              <w:widowControl w:val="0"/>
              <w:numPr>
                <w:ilvl w:val="1"/>
                <w:numId w:val="19"/>
              </w:numPr>
              <w:spacing w:before="0" w:after="0"/>
              <w:ind w:left="1025" w:hanging="425"/>
              <w:contextualSpacing w:val="0"/>
              <w:rPr>
                <w:rFonts w:ascii="Akkurat-Light" w:hAnsi="Akkurat-Light"/>
              </w:rPr>
            </w:pPr>
            <w:r w:rsidRPr="00A7276D">
              <w:rPr>
                <w:rFonts w:ascii="Akkurat-Light" w:hAnsi="Akkurat-Light"/>
              </w:rPr>
              <w:t>si astiene da atti, comportamenti o molestie lesivi della dignità della persona. Il personale si astiene pertanto da ogni comportamento od omissione che comporti una discriminazione per motivi di sesso, provenienza etnica, religione, ideologia, disabilità, età e orientamento sessuale</w:t>
            </w:r>
            <w:r w:rsidR="00367A5C" w:rsidRPr="00A7276D">
              <w:rPr>
                <w:rFonts w:ascii="Akkurat-Light" w:hAnsi="Akkurat-Light"/>
              </w:rPr>
              <w:t>;</w:t>
            </w:r>
          </w:p>
          <w:p w:rsidR="008D742B" w:rsidRPr="007345C1" w:rsidRDefault="003F4ED2" w:rsidP="00B07711">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esercita le proprie mansioni garantendo economicità, efficienza e</w:t>
            </w:r>
            <w:r w:rsidR="00B23438" w:rsidRPr="007345C1">
              <w:rPr>
                <w:rFonts w:ascii="Akkurat-Light" w:hAnsi="Akkurat-Light"/>
              </w:rPr>
              <w:t>d</w:t>
            </w:r>
            <w:r w:rsidRPr="007345C1">
              <w:rPr>
                <w:rFonts w:ascii="Akkurat-Light" w:hAnsi="Akkurat-Light"/>
              </w:rPr>
              <w:t xml:space="preserve"> efficacia dell'attività amministrativa e seguendo una logica di contenimento dei  costi senza pregiudicare la qualità dei risultati;</w:t>
            </w:r>
          </w:p>
          <w:p w:rsidR="003F4ED2" w:rsidRPr="007345C1" w:rsidRDefault="003F4ED2" w:rsidP="00B07711">
            <w:pPr>
              <w:pStyle w:val="Listenabsatz"/>
              <w:widowControl w:val="0"/>
              <w:numPr>
                <w:ilvl w:val="1"/>
                <w:numId w:val="19"/>
              </w:numPr>
              <w:spacing w:before="0" w:after="0"/>
              <w:ind w:left="1025" w:hanging="425"/>
              <w:contextualSpacing w:val="0"/>
              <w:rPr>
                <w:rFonts w:ascii="Akkurat-Light" w:hAnsi="Akkurat-Light"/>
              </w:rPr>
            </w:pPr>
            <w:r w:rsidRPr="007345C1">
              <w:rPr>
                <w:rFonts w:ascii="Akkurat-Light" w:hAnsi="Akkurat-Light"/>
              </w:rPr>
              <w:t>svolge i procedimenti in osservanza delle relative disposizioni in modo tempestivo, evitando ritardi ingiustificati.</w:t>
            </w:r>
          </w:p>
          <w:p w:rsidR="00D63C92" w:rsidRPr="007345C1" w:rsidRDefault="00D63C92" w:rsidP="00D63C92">
            <w:pPr>
              <w:widowControl w:val="0"/>
              <w:spacing w:before="0"/>
              <w:ind w:left="0" w:firstLine="0"/>
              <w:rPr>
                <w:lang w:val="it-IT"/>
              </w:rPr>
            </w:pPr>
          </w:p>
          <w:p w:rsidR="00A7276D" w:rsidRPr="004605C9" w:rsidRDefault="00A7276D" w:rsidP="00A7276D">
            <w:pPr>
              <w:widowControl w:val="0"/>
              <w:spacing w:before="0"/>
              <w:rPr>
                <w:lang w:val="it-IT"/>
              </w:rPr>
            </w:pPr>
          </w:p>
          <w:p w:rsidR="00A7276D" w:rsidRPr="004605C9" w:rsidRDefault="00A7276D" w:rsidP="00A7276D">
            <w:pPr>
              <w:widowControl w:val="0"/>
              <w:spacing w:before="0"/>
              <w:ind w:left="243" w:firstLine="0"/>
              <w:rPr>
                <w:lang w:val="it-IT"/>
              </w:rPr>
            </w:pPr>
          </w:p>
          <w:p w:rsidR="003F4ED2" w:rsidRPr="007345C1" w:rsidRDefault="003F4ED2" w:rsidP="00B07711">
            <w:pPr>
              <w:pStyle w:val="Listenabsatz"/>
              <w:widowControl w:val="0"/>
              <w:numPr>
                <w:ilvl w:val="0"/>
                <w:numId w:val="16"/>
              </w:numPr>
              <w:spacing w:before="0" w:after="0"/>
              <w:ind w:left="600" w:hanging="357"/>
              <w:contextualSpacing w:val="0"/>
              <w:rPr>
                <w:rFonts w:ascii="Akkurat-Light" w:hAnsi="Akkurat-Light"/>
              </w:rPr>
            </w:pPr>
            <w:r w:rsidRPr="007345C1">
              <w:rPr>
                <w:rFonts w:ascii="Akkurat-Light" w:hAnsi="Akkurat-Light"/>
              </w:rPr>
              <w:t>Il personale</w:t>
            </w:r>
          </w:p>
          <w:p w:rsidR="00D63C92" w:rsidRPr="007345C1" w:rsidRDefault="00D63C92" w:rsidP="00D63C92">
            <w:pPr>
              <w:pStyle w:val="Listenabsatz"/>
              <w:widowControl w:val="0"/>
              <w:spacing w:before="0" w:after="0"/>
              <w:ind w:left="360" w:firstLine="0"/>
              <w:contextualSpacing w:val="0"/>
              <w:rPr>
                <w:rFonts w:ascii="Akkurat-Light" w:hAnsi="Akkurat-Light"/>
              </w:rPr>
            </w:pPr>
          </w:p>
          <w:p w:rsidR="00D63C92" w:rsidRPr="00A7276D" w:rsidRDefault="003F4ED2" w:rsidP="00A7276D">
            <w:pPr>
              <w:pStyle w:val="Listenabsatz"/>
              <w:widowControl w:val="0"/>
              <w:numPr>
                <w:ilvl w:val="1"/>
                <w:numId w:val="21"/>
              </w:numPr>
              <w:spacing w:before="0" w:after="0"/>
              <w:ind w:left="1025" w:hanging="425"/>
              <w:contextualSpacing w:val="0"/>
              <w:rPr>
                <w:rFonts w:ascii="Akkurat-Light" w:hAnsi="Akkurat-Light"/>
              </w:rPr>
            </w:pPr>
            <w:r w:rsidRPr="007345C1">
              <w:rPr>
                <w:rFonts w:ascii="Akkurat-Light" w:hAnsi="Akkurat-Light"/>
              </w:rPr>
              <w:t>non si assenta dal servizio per motivi estranei ai propri obblighi di servizio;</w:t>
            </w:r>
          </w:p>
          <w:p w:rsidR="00A567C6" w:rsidRPr="00A7276D" w:rsidRDefault="003F4ED2" w:rsidP="00A7276D">
            <w:pPr>
              <w:pStyle w:val="Listenabsatz"/>
              <w:widowControl w:val="0"/>
              <w:numPr>
                <w:ilvl w:val="1"/>
                <w:numId w:val="21"/>
              </w:numPr>
              <w:spacing w:before="0" w:after="0"/>
              <w:ind w:left="1025" w:hanging="425"/>
              <w:contextualSpacing w:val="0"/>
              <w:rPr>
                <w:rFonts w:ascii="Akkurat-Light" w:hAnsi="Akkurat-Light"/>
              </w:rPr>
            </w:pPr>
            <w:r w:rsidRPr="007345C1">
              <w:rPr>
                <w:rFonts w:ascii="Akkurat-Light" w:hAnsi="Akkurat-Light"/>
              </w:rPr>
              <w:t>non attende in ufficio ad attività o ad occupazioni estranee al servizio e non usa l'ufficio per motivi privati</w:t>
            </w:r>
            <w:r w:rsidR="00A7276D">
              <w:rPr>
                <w:rFonts w:ascii="Akkurat-Light" w:hAnsi="Akkurat-Light"/>
              </w:rPr>
              <w:t>;</w:t>
            </w:r>
          </w:p>
          <w:p w:rsidR="003F4ED2" w:rsidRPr="007345C1" w:rsidRDefault="003F4ED2" w:rsidP="00B07711">
            <w:pPr>
              <w:pStyle w:val="Listenabsatz"/>
              <w:widowControl w:val="0"/>
              <w:numPr>
                <w:ilvl w:val="1"/>
                <w:numId w:val="21"/>
              </w:numPr>
              <w:spacing w:before="0" w:after="0"/>
              <w:ind w:left="1025" w:hanging="425"/>
              <w:contextualSpacing w:val="0"/>
              <w:rPr>
                <w:rFonts w:ascii="Akkurat-Light" w:hAnsi="Akkurat-Light"/>
              </w:rPr>
            </w:pPr>
            <w:r w:rsidRPr="007345C1">
              <w:rPr>
                <w:rFonts w:ascii="Akkurat-Light" w:hAnsi="Akkurat-Light"/>
              </w:rPr>
              <w:t>non asporta dall'ufficio documenti, salvo che per ragioni di servizio.</w:t>
            </w: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D788C"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5 </w:t>
            </w:r>
          </w:p>
          <w:p w:rsidR="003F4ED2" w:rsidRPr="007345C1" w:rsidRDefault="00F446D2" w:rsidP="00A40C3A">
            <w:pPr>
              <w:spacing w:before="0"/>
              <w:ind w:hanging="323"/>
              <w:rPr>
                <w:rFonts w:ascii="Akkurat-Bold" w:hAnsi="Akkurat-Bold"/>
              </w:rPr>
            </w:pPr>
            <w:r w:rsidRPr="007345C1">
              <w:rPr>
                <w:rFonts w:ascii="Akkurat-Bold" w:hAnsi="Akkurat-Bold"/>
              </w:rPr>
              <w:t>Die Führungskräfte</w:t>
            </w:r>
          </w:p>
        </w:tc>
        <w:tc>
          <w:tcPr>
            <w:tcW w:w="2506" w:type="pct"/>
          </w:tcPr>
          <w:p w:rsidR="003F4ED2" w:rsidRPr="007345C1" w:rsidRDefault="003F4ED2" w:rsidP="000F240C">
            <w:pPr>
              <w:spacing w:before="0"/>
              <w:ind w:left="600" w:hanging="425"/>
              <w:rPr>
                <w:rFonts w:ascii="Akkurat-Bold" w:hAnsi="Akkurat-Bold"/>
                <w:lang w:val="it-IT"/>
              </w:rPr>
            </w:pPr>
            <w:r w:rsidRPr="007345C1">
              <w:rPr>
                <w:rFonts w:ascii="Akkurat-Bold" w:hAnsi="Akkurat-Bold"/>
                <w:lang w:val="it-IT"/>
              </w:rPr>
              <w:t xml:space="preserve">Art. 5 </w:t>
            </w:r>
          </w:p>
          <w:p w:rsidR="003F4ED2" w:rsidRPr="007345C1" w:rsidRDefault="00F446D2" w:rsidP="000F240C">
            <w:pPr>
              <w:spacing w:before="0"/>
              <w:ind w:left="600" w:hanging="425"/>
              <w:rPr>
                <w:rFonts w:ascii="Akkurat-Bold" w:hAnsi="Akkurat-Bold"/>
                <w:lang w:val="it-IT"/>
              </w:rPr>
            </w:pPr>
            <w:r w:rsidRPr="007345C1">
              <w:rPr>
                <w:rFonts w:ascii="Akkurat-Bold" w:hAnsi="Akkurat-Bold"/>
                <w:lang w:val="it-IT"/>
              </w:rPr>
              <w:t>Il personale dirigenziale</w:t>
            </w:r>
          </w:p>
        </w:tc>
      </w:tr>
      <w:tr w:rsidR="00F14BDA" w:rsidRPr="00D63C92" w:rsidTr="005F355B">
        <w:tc>
          <w:tcPr>
            <w:tcW w:w="2494" w:type="pct"/>
          </w:tcPr>
          <w:p w:rsidR="00F14BDA" w:rsidRPr="007345C1" w:rsidRDefault="00F14BDA" w:rsidP="005F355B">
            <w:pPr>
              <w:spacing w:before="0"/>
              <w:ind w:right="35"/>
              <w:rPr>
                <w:rFonts w:ascii="Akkurat-Bold" w:hAnsi="Akkurat-Bold"/>
              </w:rPr>
            </w:pPr>
          </w:p>
        </w:tc>
        <w:tc>
          <w:tcPr>
            <w:tcW w:w="2506" w:type="pct"/>
          </w:tcPr>
          <w:p w:rsidR="00F14BDA" w:rsidRPr="007345C1" w:rsidRDefault="00F14BDA"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4028F7" w:rsidP="00A40C3A">
            <w:pPr>
              <w:pStyle w:val="Listenabsatz"/>
              <w:numPr>
                <w:ilvl w:val="0"/>
                <w:numId w:val="22"/>
              </w:numPr>
              <w:suppressLineNumbers/>
              <w:spacing w:before="0" w:after="0"/>
              <w:ind w:hanging="326"/>
              <w:contextualSpacing w:val="0"/>
              <w:rPr>
                <w:rFonts w:ascii="Akkurat-Light" w:hAnsi="Akkurat-Light"/>
                <w:lang w:val="de-DE"/>
              </w:rPr>
            </w:pPr>
            <w:r w:rsidRPr="007345C1">
              <w:rPr>
                <w:rFonts w:ascii="Akkurat-Light" w:hAnsi="Akkurat-Light"/>
                <w:lang w:val="de-DE"/>
              </w:rPr>
              <w:t>Die Führungskräfte</w:t>
            </w:r>
            <w:r w:rsidR="003F4ED2" w:rsidRPr="007345C1">
              <w:rPr>
                <w:rFonts w:ascii="Akkurat-Light" w:hAnsi="Akkurat-Light"/>
                <w:lang w:val="de-DE"/>
              </w:rPr>
              <w:t xml:space="preserve"> (</w:t>
            </w:r>
            <w:r w:rsidR="0067379F">
              <w:rPr>
                <w:rFonts w:ascii="Akkurat-Light" w:hAnsi="Akkurat-Light"/>
                <w:lang w:val="de-DE"/>
              </w:rPr>
              <w:t>S</w:t>
            </w:r>
            <w:r w:rsidR="003F4ED2" w:rsidRPr="007345C1">
              <w:rPr>
                <w:rFonts w:ascii="Akkurat-Light" w:hAnsi="Akkurat-Light"/>
                <w:lang w:val="de-DE"/>
              </w:rPr>
              <w:t>ekretär/</w:t>
            </w:r>
            <w:r w:rsidRPr="007345C1">
              <w:rPr>
                <w:rFonts w:ascii="Akkurat-Light" w:hAnsi="Akkurat-Light"/>
                <w:lang w:val="de-DE"/>
              </w:rPr>
              <w:t>Leiter der Abteilungen</w:t>
            </w:r>
            <w:r w:rsidR="003F4ED2" w:rsidRPr="007345C1">
              <w:rPr>
                <w:rFonts w:ascii="Akkurat-Light" w:hAnsi="Akkurat-Light"/>
                <w:lang w:val="de-DE"/>
              </w:rPr>
              <w:t xml:space="preserve">/Leiter der Verwaltungseinheiten) </w:t>
            </w:r>
            <w:r w:rsidRPr="007345C1">
              <w:rPr>
                <w:rFonts w:ascii="Akkurat-Light" w:hAnsi="Akkurat-Light"/>
                <w:lang w:val="de-DE"/>
              </w:rPr>
              <w:t>üben ihren</w:t>
            </w:r>
            <w:r w:rsidR="003F4ED2" w:rsidRPr="007345C1">
              <w:rPr>
                <w:rFonts w:ascii="Akkurat-Light" w:hAnsi="Akkurat-Light"/>
                <w:lang w:val="de-DE"/>
              </w:rPr>
              <w:t xml:space="preserve"> Auftrag mit Sorgfalt </w:t>
            </w:r>
            <w:r w:rsidR="003F4ED2" w:rsidRPr="007345C1">
              <w:rPr>
                <w:rFonts w:ascii="Akkurat-Light" w:hAnsi="Akkurat-Light"/>
                <w:lang w:val="de-DE"/>
              </w:rPr>
              <w:lastRenderedPageBreak/>
              <w:t xml:space="preserve">aus; </w:t>
            </w:r>
            <w:r w:rsidRPr="007345C1">
              <w:rPr>
                <w:rFonts w:ascii="Akkurat-Light" w:hAnsi="Akkurat-Light"/>
                <w:lang w:val="de-DE"/>
              </w:rPr>
              <w:t xml:space="preserve">sie verfolgen </w:t>
            </w:r>
            <w:r w:rsidR="003F4ED2" w:rsidRPr="007345C1">
              <w:rPr>
                <w:rFonts w:ascii="Akkurat-Light" w:hAnsi="Akkurat-Light"/>
                <w:lang w:val="de-DE"/>
              </w:rPr>
              <w:t xml:space="preserve">die </w:t>
            </w:r>
            <w:r w:rsidRPr="007345C1">
              <w:rPr>
                <w:rFonts w:ascii="Akkurat-Light" w:hAnsi="Akkurat-Light"/>
                <w:lang w:val="de-DE"/>
              </w:rPr>
              <w:t>v</w:t>
            </w:r>
            <w:r w:rsidR="003F4ED2" w:rsidRPr="007345C1">
              <w:rPr>
                <w:rFonts w:ascii="Akkurat-Light" w:hAnsi="Akkurat-Light"/>
                <w:lang w:val="de-DE"/>
              </w:rPr>
              <w:t xml:space="preserve">orgegebenen  Ziele und </w:t>
            </w:r>
            <w:r w:rsidRPr="007345C1">
              <w:rPr>
                <w:rFonts w:ascii="Akkurat-Light" w:hAnsi="Akkurat-Light"/>
                <w:lang w:val="de-DE"/>
              </w:rPr>
              <w:t xml:space="preserve">ergreifen </w:t>
            </w:r>
            <w:r w:rsidR="003F4ED2" w:rsidRPr="007345C1">
              <w:rPr>
                <w:rFonts w:ascii="Akkurat-Light" w:hAnsi="Akkurat-Light"/>
                <w:lang w:val="de-DE"/>
              </w:rPr>
              <w:t xml:space="preserve">im Rahmen der zur Verfügung stehenden Mittel die organisatorischen Maßnahmen, die zur Erfüllung </w:t>
            </w:r>
            <w:r w:rsidR="00BB2EB0" w:rsidRPr="007345C1">
              <w:rPr>
                <w:rFonts w:ascii="Akkurat-Light" w:hAnsi="Akkurat-Light"/>
                <w:lang w:val="de-DE"/>
              </w:rPr>
              <w:t>ihrer jeweiligen</w:t>
            </w:r>
            <w:r w:rsidRPr="007345C1">
              <w:rPr>
                <w:rFonts w:ascii="Akkurat-Light" w:hAnsi="Akkurat-Light"/>
                <w:lang w:val="de-DE"/>
              </w:rPr>
              <w:t xml:space="preserve"> </w:t>
            </w:r>
            <w:r w:rsidR="00BB2EB0" w:rsidRPr="007345C1">
              <w:rPr>
                <w:rFonts w:ascii="Akkurat-Light" w:hAnsi="Akkurat-Light"/>
                <w:lang w:val="de-DE"/>
              </w:rPr>
              <w:t xml:space="preserve">Aufträge </w:t>
            </w:r>
            <w:r w:rsidR="003F4ED2" w:rsidRPr="007345C1">
              <w:rPr>
                <w:rFonts w:ascii="Akkurat-Light" w:hAnsi="Akkurat-Light"/>
                <w:lang w:val="de-DE"/>
              </w:rPr>
              <w:t xml:space="preserve">notwendig sind. </w:t>
            </w:r>
          </w:p>
          <w:p w:rsidR="00ED1EFE" w:rsidRPr="007345C1" w:rsidRDefault="00ED1EFE" w:rsidP="00A40C3A">
            <w:pPr>
              <w:pStyle w:val="Listenabsatz"/>
              <w:suppressLineNumbers/>
              <w:spacing w:before="0" w:after="0"/>
              <w:ind w:left="360" w:hanging="326"/>
              <w:contextualSpacing w:val="0"/>
              <w:rPr>
                <w:rFonts w:ascii="Akkurat-Light" w:hAnsi="Akkurat-Light"/>
                <w:lang w:val="de-DE"/>
              </w:rPr>
            </w:pPr>
          </w:p>
          <w:p w:rsidR="003F4ED2" w:rsidRPr="007345C1" w:rsidRDefault="0053424B"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Die Führungskräfte</w:t>
            </w:r>
            <w:r w:rsidR="003F4ED2" w:rsidRPr="007345C1">
              <w:rPr>
                <w:rFonts w:ascii="Akkurat-Light" w:hAnsi="Akkurat-Light"/>
                <w:lang w:val="de-DE"/>
              </w:rPr>
              <w:t xml:space="preserve"> verh</w:t>
            </w:r>
            <w:r w:rsidRPr="007345C1">
              <w:rPr>
                <w:rFonts w:ascii="Akkurat-Light" w:hAnsi="Akkurat-Light"/>
                <w:lang w:val="de-DE"/>
              </w:rPr>
              <w:t xml:space="preserve">alten </w:t>
            </w:r>
            <w:r w:rsidR="003F4ED2" w:rsidRPr="007345C1">
              <w:rPr>
                <w:rFonts w:ascii="Akkurat-Light" w:hAnsi="Akkurat-Light"/>
                <w:lang w:val="de-DE"/>
              </w:rPr>
              <w:t xml:space="preserve">sich loyal und transparent; </w:t>
            </w:r>
            <w:r w:rsidRPr="007345C1">
              <w:rPr>
                <w:rFonts w:ascii="Akkurat-Light" w:hAnsi="Akkurat-Light"/>
                <w:lang w:val="de-DE"/>
              </w:rPr>
              <w:t>sie sind</w:t>
            </w:r>
            <w:r w:rsidR="007239A9" w:rsidRPr="007345C1">
              <w:rPr>
                <w:rFonts w:ascii="Akkurat-Light" w:hAnsi="Akkurat-Light"/>
                <w:lang w:val="de-DE"/>
              </w:rPr>
              <w:t xml:space="preserve"> </w:t>
            </w:r>
            <w:r w:rsidR="003F4ED2" w:rsidRPr="007345C1">
              <w:rPr>
                <w:rFonts w:ascii="Akkurat-Light" w:hAnsi="Akkurat-Light"/>
                <w:lang w:val="de-DE"/>
              </w:rPr>
              <w:t xml:space="preserve">unparteiisch im Umgang mit den Mitarbeitern und mit den Bürgern. </w:t>
            </w:r>
            <w:r w:rsidRPr="007345C1">
              <w:rPr>
                <w:rFonts w:ascii="Akkurat-Light" w:hAnsi="Akkurat-Light"/>
                <w:lang w:val="de-DE"/>
              </w:rPr>
              <w:t xml:space="preserve">Sie sorgen </w:t>
            </w:r>
            <w:r w:rsidR="003F4ED2" w:rsidRPr="007345C1">
              <w:rPr>
                <w:rFonts w:ascii="Akkurat-Light" w:hAnsi="Akkurat-Light"/>
                <w:lang w:val="de-DE"/>
              </w:rPr>
              <w:t xml:space="preserve">dafür, </w:t>
            </w:r>
            <w:proofErr w:type="spellStart"/>
            <w:r w:rsidR="003F4ED2" w:rsidRPr="007345C1">
              <w:rPr>
                <w:rFonts w:ascii="Akkurat-Light" w:hAnsi="Akkurat-Light"/>
                <w:lang w:val="de-DE"/>
              </w:rPr>
              <w:t>dass</w:t>
            </w:r>
            <w:proofErr w:type="spellEnd"/>
            <w:r w:rsidR="003F4ED2" w:rsidRPr="007345C1">
              <w:rPr>
                <w:rFonts w:ascii="Akkurat-Light" w:hAnsi="Akkurat-Light"/>
                <w:lang w:val="de-DE"/>
              </w:rPr>
              <w:t xml:space="preserve"> die zugewiesenen Ressourcen ausschließlich für institutionelle und in keinem Falle für persönliche Zwecke genutzt werden.</w:t>
            </w:r>
          </w:p>
          <w:p w:rsidR="00ED1EFE" w:rsidRPr="007345C1" w:rsidRDefault="00ED1EFE" w:rsidP="00A40C3A">
            <w:pPr>
              <w:suppressLineNumbers/>
              <w:spacing w:before="0"/>
              <w:ind w:left="0" w:hanging="326"/>
            </w:pPr>
          </w:p>
          <w:p w:rsidR="003F4ED2" w:rsidRPr="007345C1" w:rsidRDefault="0053424B"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 xml:space="preserve">Die Führungskräfte schaffen </w:t>
            </w:r>
            <w:r w:rsidR="003F4ED2" w:rsidRPr="007345C1">
              <w:rPr>
                <w:rFonts w:ascii="Akkurat-Light" w:hAnsi="Akkurat-Light"/>
                <w:lang w:val="de-DE"/>
              </w:rPr>
              <w:t xml:space="preserve">innerhalb </w:t>
            </w:r>
            <w:r w:rsidRPr="007345C1">
              <w:rPr>
                <w:rFonts w:ascii="Akkurat-Light" w:hAnsi="Akkurat-Light"/>
                <w:lang w:val="de-DE"/>
              </w:rPr>
              <w:t>ihres Umfeldes</w:t>
            </w:r>
            <w:r w:rsidR="003F4ED2" w:rsidRPr="007345C1">
              <w:rPr>
                <w:rFonts w:ascii="Akkurat-Light" w:hAnsi="Akkurat-Light"/>
                <w:lang w:val="de-DE"/>
              </w:rPr>
              <w:t xml:space="preserve"> ein positives Arbeitsklima der gegenseitigen Wertschätzung</w:t>
            </w:r>
            <w:r w:rsidRPr="007345C1">
              <w:rPr>
                <w:rFonts w:ascii="Akkurat-Light" w:hAnsi="Akkurat-Light"/>
                <w:lang w:val="de-DE"/>
              </w:rPr>
              <w:t xml:space="preserve">. Sie verhindern </w:t>
            </w:r>
            <w:r w:rsidR="003F4ED2" w:rsidRPr="007345C1">
              <w:rPr>
                <w:rFonts w:ascii="Akkurat-Light" w:hAnsi="Akkurat-Light"/>
                <w:lang w:val="de-DE"/>
              </w:rPr>
              <w:t>jede Art der Diskriminierung und greif</w:t>
            </w:r>
            <w:r w:rsidRPr="007345C1">
              <w:rPr>
                <w:rFonts w:ascii="Akkurat-Light" w:hAnsi="Akkurat-Light"/>
                <w:lang w:val="de-DE"/>
              </w:rPr>
              <w:t>en</w:t>
            </w:r>
            <w:r w:rsidR="003F4ED2" w:rsidRPr="007345C1">
              <w:rPr>
                <w:rFonts w:ascii="Akkurat-Light" w:hAnsi="Akkurat-Light"/>
                <w:lang w:val="de-DE"/>
              </w:rPr>
              <w:t xml:space="preserve"> in Konflikte ein, um nachhaltige Lösungen zu finden.</w:t>
            </w:r>
          </w:p>
          <w:p w:rsidR="00ED1EFE" w:rsidRPr="007345C1" w:rsidRDefault="00ED1EFE" w:rsidP="00A40C3A">
            <w:pPr>
              <w:suppressLineNumbers/>
              <w:spacing w:before="0"/>
              <w:ind w:left="0" w:hanging="326"/>
            </w:pPr>
          </w:p>
          <w:p w:rsidR="000F240C" w:rsidRPr="007345C1" w:rsidRDefault="000F240C" w:rsidP="00A40C3A">
            <w:pPr>
              <w:suppressLineNumbers/>
              <w:spacing w:before="0"/>
              <w:ind w:left="0" w:hanging="326"/>
            </w:pPr>
          </w:p>
          <w:p w:rsidR="003F4ED2" w:rsidRPr="007345C1" w:rsidRDefault="0053424B"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Sie fördern</w:t>
            </w:r>
            <w:r w:rsidR="003F4ED2" w:rsidRPr="007345C1">
              <w:rPr>
                <w:rFonts w:ascii="Akkurat-Light" w:hAnsi="Akkurat-Light"/>
                <w:lang w:val="de-DE"/>
              </w:rPr>
              <w:t xml:space="preserve"> die Selbständigkeit und das </w:t>
            </w:r>
            <w:proofErr w:type="spellStart"/>
            <w:r w:rsidR="003F4ED2" w:rsidRPr="007345C1">
              <w:rPr>
                <w:rFonts w:ascii="Akkurat-Light" w:hAnsi="Akkurat-Light"/>
                <w:lang w:val="de-DE"/>
              </w:rPr>
              <w:t>Verantwortungsbewusstsein</w:t>
            </w:r>
            <w:proofErr w:type="spellEnd"/>
            <w:r w:rsidR="003F4ED2" w:rsidRPr="007345C1">
              <w:rPr>
                <w:rFonts w:ascii="Akkurat-Light" w:hAnsi="Akkurat-Light"/>
                <w:lang w:val="de-DE"/>
              </w:rPr>
              <w:t xml:space="preserve"> der Mitarbeiter und unterstützt sie in ihrer beruflichen Entwicklung.</w:t>
            </w:r>
          </w:p>
          <w:p w:rsidR="00ED1EFE" w:rsidRPr="007345C1" w:rsidRDefault="00ED1EFE" w:rsidP="00A40C3A">
            <w:pPr>
              <w:suppressLineNumbers/>
              <w:spacing w:before="0"/>
              <w:ind w:left="0" w:hanging="326"/>
            </w:pPr>
          </w:p>
          <w:p w:rsidR="003F4ED2" w:rsidRPr="007345C1" w:rsidRDefault="0053424B"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Die Führungskräfte</w:t>
            </w:r>
            <w:r w:rsidR="003F4ED2" w:rsidRPr="007345C1">
              <w:rPr>
                <w:rFonts w:ascii="Akkurat-Light" w:hAnsi="Akkurat-Light"/>
                <w:lang w:val="de-DE"/>
              </w:rPr>
              <w:t xml:space="preserve"> </w:t>
            </w:r>
            <w:r w:rsidRPr="007345C1">
              <w:rPr>
                <w:rFonts w:ascii="Akkurat-Light" w:hAnsi="Akkurat-Light"/>
                <w:lang w:val="de-DE"/>
              </w:rPr>
              <w:t xml:space="preserve">weisen </w:t>
            </w:r>
            <w:r w:rsidR="003F4ED2" w:rsidRPr="007345C1">
              <w:rPr>
                <w:rFonts w:ascii="Akkurat-Light" w:hAnsi="Akkurat-Light"/>
                <w:lang w:val="de-DE"/>
              </w:rPr>
              <w:t xml:space="preserve">die Tätigkeiten und Aufgaben so zu, </w:t>
            </w:r>
            <w:proofErr w:type="spellStart"/>
            <w:r w:rsidR="003F4ED2" w:rsidRPr="007345C1">
              <w:rPr>
                <w:rFonts w:ascii="Akkurat-Light" w:hAnsi="Akkurat-Light"/>
                <w:lang w:val="de-DE"/>
              </w:rPr>
              <w:t>dass</w:t>
            </w:r>
            <w:proofErr w:type="spellEnd"/>
            <w:r w:rsidR="003F4ED2" w:rsidRPr="007345C1">
              <w:rPr>
                <w:rFonts w:ascii="Akkurat-Light" w:hAnsi="Akkurat-Light"/>
                <w:lang w:val="de-DE"/>
              </w:rPr>
              <w:t xml:space="preserve"> die Arbeitsbelastung </w:t>
            </w:r>
            <w:r w:rsidRPr="007345C1">
              <w:rPr>
                <w:rFonts w:ascii="Akkurat-Light" w:hAnsi="Akkurat-Light"/>
                <w:lang w:val="de-DE"/>
              </w:rPr>
              <w:t xml:space="preserve">der Mitarbeiter </w:t>
            </w:r>
            <w:r w:rsidR="003F4ED2" w:rsidRPr="007345C1">
              <w:rPr>
                <w:rFonts w:ascii="Akkurat-Light" w:hAnsi="Akkurat-Light"/>
                <w:lang w:val="de-DE"/>
              </w:rPr>
              <w:t>möglichst ausgewogen ist.</w:t>
            </w:r>
          </w:p>
          <w:p w:rsidR="00ED1EFE" w:rsidRPr="007345C1" w:rsidRDefault="00ED1EFE" w:rsidP="00A40C3A">
            <w:pPr>
              <w:suppressLineNumbers/>
              <w:spacing w:before="0"/>
              <w:ind w:left="0" w:hanging="326"/>
            </w:pPr>
          </w:p>
          <w:p w:rsidR="003F4ED2" w:rsidRPr="007345C1" w:rsidRDefault="0053424B"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Die Führungskräfte</w:t>
            </w:r>
            <w:r w:rsidR="003F4ED2" w:rsidRPr="007345C1">
              <w:rPr>
                <w:rFonts w:ascii="Akkurat-Light" w:hAnsi="Akkurat-Light"/>
                <w:lang w:val="de-DE"/>
              </w:rPr>
              <w:t xml:space="preserve"> führen jährlich Mitarbeitergespräche, welche die gemeinsamen Ziele und die Beurteilung der Leistung zum Gegenstand haben. Sie gewährleisten Transparenz bei der Zuweisung der Leistungsprämien, der individuellen Gehaltserhöhungen und sonstiger Gehaltselemente.</w:t>
            </w:r>
          </w:p>
          <w:p w:rsidR="000F240C" w:rsidRPr="007345C1" w:rsidRDefault="000F240C" w:rsidP="00A40C3A">
            <w:pPr>
              <w:suppressLineNumbers/>
              <w:spacing w:before="0"/>
              <w:ind w:left="0" w:hanging="326"/>
            </w:pPr>
          </w:p>
          <w:p w:rsidR="00ED1EFE" w:rsidRPr="007345C1" w:rsidRDefault="003F4ED2" w:rsidP="00A40C3A">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 xml:space="preserve">Wird der </w:t>
            </w:r>
            <w:r w:rsidR="0067379F">
              <w:rPr>
                <w:rFonts w:ascii="Akkurat-Light" w:hAnsi="Akkurat-Light"/>
                <w:lang w:val="de-DE"/>
              </w:rPr>
              <w:t>S</w:t>
            </w:r>
            <w:r w:rsidRPr="007345C1">
              <w:rPr>
                <w:rFonts w:ascii="Akkurat-Light" w:hAnsi="Akkurat-Light"/>
                <w:lang w:val="de-DE"/>
              </w:rPr>
              <w:t xml:space="preserve">ekretär von einem Mitarbeiter über eine rechtswidrige Situation in der Verwaltung informiert, so sorgt er dafür, </w:t>
            </w:r>
            <w:proofErr w:type="spellStart"/>
            <w:r w:rsidRPr="007345C1">
              <w:rPr>
                <w:rFonts w:ascii="Akkurat-Light" w:hAnsi="Akkurat-Light"/>
                <w:lang w:val="de-DE"/>
              </w:rPr>
              <w:t>dass</w:t>
            </w:r>
            <w:proofErr w:type="spellEnd"/>
            <w:r w:rsidRPr="007345C1">
              <w:rPr>
                <w:rFonts w:ascii="Akkurat-Light" w:hAnsi="Akkurat-Light"/>
                <w:lang w:val="de-DE"/>
              </w:rPr>
              <w:t xml:space="preserve"> die Person, die den Vorfall meldet, </w:t>
            </w:r>
            <w:r w:rsidRPr="007345C1">
              <w:rPr>
                <w:rFonts w:ascii="Akkurat-Light" w:hAnsi="Akkurat-Light"/>
                <w:lang w:val="de-DE"/>
              </w:rPr>
              <w:lastRenderedPageBreak/>
              <w:t>jeden gesetzlich vorgesehenen Schutz erhält und ihre Identität im Disziplinarverfahren nicht unrechtmäßig preisgegeben wird.</w:t>
            </w:r>
          </w:p>
          <w:p w:rsidR="00ED1EFE" w:rsidRDefault="00ED1EFE" w:rsidP="00A40C3A">
            <w:pPr>
              <w:pStyle w:val="Listenabsatz"/>
              <w:suppressLineNumbers/>
              <w:spacing w:before="0" w:after="0"/>
              <w:ind w:left="357" w:hanging="326"/>
              <w:contextualSpacing w:val="0"/>
              <w:rPr>
                <w:rFonts w:ascii="Akkurat-Light" w:hAnsi="Akkurat-Light"/>
                <w:lang w:val="de-DE"/>
              </w:rPr>
            </w:pPr>
          </w:p>
          <w:p w:rsidR="003F4ED2" w:rsidRPr="007345C1" w:rsidRDefault="003F4ED2" w:rsidP="0067379F">
            <w:pPr>
              <w:pStyle w:val="Listenabsatz"/>
              <w:numPr>
                <w:ilvl w:val="0"/>
                <w:numId w:val="22"/>
              </w:numPr>
              <w:suppressLineNumbers/>
              <w:spacing w:before="0" w:after="0"/>
              <w:ind w:left="357" w:hanging="326"/>
              <w:contextualSpacing w:val="0"/>
              <w:rPr>
                <w:rFonts w:ascii="Akkurat-Light" w:hAnsi="Akkurat-Light"/>
                <w:lang w:val="de-DE"/>
              </w:rPr>
            </w:pPr>
            <w:r w:rsidRPr="007345C1">
              <w:rPr>
                <w:rFonts w:ascii="Akkurat-Light" w:hAnsi="Akkurat-Light"/>
                <w:lang w:val="de-DE"/>
              </w:rPr>
              <w:t xml:space="preserve">Der </w:t>
            </w:r>
            <w:r w:rsidR="0067379F">
              <w:rPr>
                <w:rFonts w:ascii="Akkurat-Light" w:hAnsi="Akkurat-Light"/>
                <w:lang w:val="de-DE"/>
              </w:rPr>
              <w:t>S</w:t>
            </w:r>
            <w:r w:rsidRPr="007345C1">
              <w:rPr>
                <w:rFonts w:ascii="Akkurat-Light" w:hAnsi="Akkurat-Light"/>
                <w:lang w:val="de-DE"/>
              </w:rPr>
              <w:t>ekretär wacht über die Anwendung dieses Kodexes und kann zu seiner Unterstützung die Führungskräfte und Leiter der Verwaltungseinheiten einbeziehen.</w:t>
            </w:r>
          </w:p>
        </w:tc>
        <w:tc>
          <w:tcPr>
            <w:tcW w:w="2506" w:type="pct"/>
          </w:tcPr>
          <w:p w:rsidR="003F4ED2" w:rsidRPr="007345C1" w:rsidRDefault="003F4ED2"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lastRenderedPageBreak/>
              <w:t>Il personale</w:t>
            </w:r>
            <w:r w:rsidR="004028F7" w:rsidRPr="007345C1">
              <w:rPr>
                <w:rFonts w:ascii="Akkurat-Light" w:hAnsi="Akkurat-Light"/>
              </w:rPr>
              <w:t xml:space="preserve"> dirigenziale</w:t>
            </w:r>
            <w:r w:rsidRPr="007345C1">
              <w:rPr>
                <w:rFonts w:ascii="Akkurat-Light" w:hAnsi="Akkurat-Light"/>
              </w:rPr>
              <w:t xml:space="preserve"> (segretario/dirigenti/responsabili delle unità amministrative) </w:t>
            </w:r>
            <w:r w:rsidR="004028F7" w:rsidRPr="007345C1">
              <w:rPr>
                <w:rFonts w:ascii="Akkurat-Light" w:hAnsi="Akkurat-Light"/>
              </w:rPr>
              <w:t xml:space="preserve">svolge </w:t>
            </w:r>
            <w:r w:rsidRPr="007345C1">
              <w:rPr>
                <w:rFonts w:ascii="Akkurat-Light" w:hAnsi="Akkurat-Light"/>
              </w:rPr>
              <w:t xml:space="preserve">con diligenza </w:t>
            </w:r>
            <w:r w:rsidRPr="007345C1">
              <w:rPr>
                <w:rFonts w:ascii="Akkurat-Light" w:hAnsi="Akkurat-Light"/>
              </w:rPr>
              <w:lastRenderedPageBreak/>
              <w:t>le funzioni ad esso spettanti, persegue gli obiettivi assegnati e adotta</w:t>
            </w:r>
            <w:r w:rsidR="00BB2EB0" w:rsidRPr="007345C1">
              <w:rPr>
                <w:rFonts w:ascii="Akkurat-Light" w:hAnsi="Akkurat-Light"/>
              </w:rPr>
              <w:t>,</w:t>
            </w:r>
            <w:r w:rsidRPr="007345C1">
              <w:rPr>
                <w:rFonts w:ascii="Akkurat-Light" w:hAnsi="Akkurat-Light"/>
              </w:rPr>
              <w:t xml:space="preserve"> nel rispetto degli strumenti a disposizione</w:t>
            </w:r>
            <w:r w:rsidR="00BB2EB0" w:rsidRPr="007345C1">
              <w:rPr>
                <w:rFonts w:ascii="Akkurat-Light" w:hAnsi="Akkurat-Light"/>
              </w:rPr>
              <w:t>,</w:t>
            </w:r>
            <w:r w:rsidRPr="007345C1">
              <w:rPr>
                <w:rFonts w:ascii="Akkurat-Light" w:hAnsi="Akkurat-Light"/>
              </w:rPr>
              <w:t xml:space="preserve"> un comportamento organizzativo adeguato per l’assolvimento d</w:t>
            </w:r>
            <w:r w:rsidR="00BB2EB0" w:rsidRPr="007345C1">
              <w:rPr>
                <w:rFonts w:ascii="Akkurat-Light" w:hAnsi="Akkurat-Light"/>
              </w:rPr>
              <w:t>ei relativi incarichi</w:t>
            </w:r>
            <w:r w:rsidRPr="007345C1">
              <w:rPr>
                <w:rFonts w:ascii="Akkurat-Light" w:hAnsi="Akkurat-Light"/>
              </w:rPr>
              <w:t>.</w:t>
            </w:r>
          </w:p>
          <w:p w:rsidR="000F240C" w:rsidRPr="007345C1" w:rsidRDefault="000F240C" w:rsidP="000F240C">
            <w:pPr>
              <w:pStyle w:val="Listenabsatz"/>
              <w:suppressLineNumbers/>
              <w:spacing w:before="0" w:after="0"/>
              <w:ind w:left="600" w:firstLine="0"/>
              <w:contextualSpacing w:val="0"/>
              <w:rPr>
                <w:rFonts w:ascii="Akkurat-Light" w:hAnsi="Akkurat-Light"/>
              </w:rPr>
            </w:pPr>
          </w:p>
          <w:p w:rsidR="003F4ED2" w:rsidRPr="007345C1" w:rsidRDefault="003F4ED2"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t>Il personale</w:t>
            </w:r>
            <w:r w:rsidR="0053424B" w:rsidRPr="007345C1">
              <w:rPr>
                <w:rFonts w:ascii="Akkurat-Light" w:hAnsi="Akkurat-Light"/>
              </w:rPr>
              <w:t xml:space="preserve"> dirigenziale</w:t>
            </w:r>
            <w:r w:rsidRPr="007345C1">
              <w:rPr>
                <w:rFonts w:ascii="Akkurat-Light" w:hAnsi="Akkurat-Light"/>
              </w:rPr>
              <w:t xml:space="preserve"> adotta un comportamento leale e trasparente e si rapporta in modo imparziale con i collaboratori e con il pubblico.  Si occupa che le risorse assegnate al proprio ufficio siano utilizzate per finalità esclusivamente istituzionali e, in nessun caso, per esigenze personali. </w:t>
            </w:r>
          </w:p>
          <w:p w:rsidR="000F240C" w:rsidRPr="007345C1" w:rsidRDefault="000F240C" w:rsidP="000F240C">
            <w:pPr>
              <w:suppressLineNumbers/>
              <w:spacing w:before="0"/>
              <w:ind w:left="0" w:firstLine="0"/>
              <w:rPr>
                <w:lang w:val="it-IT"/>
              </w:rPr>
            </w:pPr>
          </w:p>
          <w:p w:rsidR="003F4ED2" w:rsidRPr="007345C1" w:rsidRDefault="003F4ED2" w:rsidP="000F240C">
            <w:pPr>
              <w:pStyle w:val="Listenabsatz"/>
              <w:widowControl w:val="0"/>
              <w:numPr>
                <w:ilvl w:val="0"/>
                <w:numId w:val="23"/>
              </w:numPr>
              <w:suppressLineNumbers/>
              <w:spacing w:before="0" w:after="0"/>
              <w:ind w:left="600" w:hanging="425"/>
              <w:contextualSpacing w:val="0"/>
              <w:rPr>
                <w:rFonts w:ascii="Akkurat-Light" w:hAnsi="Akkurat-Light"/>
              </w:rPr>
            </w:pPr>
            <w:r w:rsidRPr="007345C1">
              <w:rPr>
                <w:rFonts w:ascii="Akkurat-Light" w:hAnsi="Akkurat-Light"/>
              </w:rPr>
              <w:t xml:space="preserve">Il personale </w:t>
            </w:r>
            <w:r w:rsidR="0053424B" w:rsidRPr="007345C1">
              <w:rPr>
                <w:rFonts w:ascii="Akkurat-Light" w:hAnsi="Akkurat-Light"/>
              </w:rPr>
              <w:t xml:space="preserve">dirigenziale </w:t>
            </w:r>
            <w:r w:rsidRPr="007345C1">
              <w:rPr>
                <w:rFonts w:ascii="Akkurat-Light" w:hAnsi="Akkurat-Light"/>
              </w:rPr>
              <w:t>promuove all'interno del</w:t>
            </w:r>
            <w:r w:rsidR="0053424B" w:rsidRPr="007345C1">
              <w:rPr>
                <w:rFonts w:ascii="Akkurat-Light" w:hAnsi="Akkurat-Light"/>
              </w:rPr>
              <w:t xml:space="preserve"> proprio ambito di lavoro</w:t>
            </w:r>
            <w:r w:rsidR="007239A9" w:rsidRPr="007345C1">
              <w:rPr>
                <w:rFonts w:ascii="Akkurat-Light" w:hAnsi="Akkurat-Light"/>
              </w:rPr>
              <w:t xml:space="preserve"> </w:t>
            </w:r>
            <w:r w:rsidRPr="007345C1">
              <w:rPr>
                <w:rFonts w:ascii="Akkurat-Light" w:hAnsi="Akkurat-Light"/>
              </w:rPr>
              <w:t xml:space="preserve">un clima di lavoro positivo e di reciproco rispetto, contrasta ogni tipo di </w:t>
            </w:r>
            <w:r w:rsidR="00E5636F" w:rsidRPr="007345C1">
              <w:rPr>
                <w:rFonts w:ascii="Akkurat-Light" w:hAnsi="Akkurat-Light"/>
              </w:rPr>
              <w:t>d</w:t>
            </w:r>
            <w:r w:rsidRPr="007345C1">
              <w:rPr>
                <w:rFonts w:ascii="Akkurat-Light" w:hAnsi="Akkurat-Light"/>
              </w:rPr>
              <w:t>iscriminazione e interviene nelle situazioni conflittuali per individuare soluzioni sostenibili.</w:t>
            </w:r>
          </w:p>
          <w:p w:rsidR="000F240C" w:rsidRPr="007345C1" w:rsidRDefault="000F240C" w:rsidP="000F240C">
            <w:pPr>
              <w:widowControl w:val="0"/>
              <w:suppressLineNumbers/>
              <w:spacing w:before="0"/>
              <w:ind w:left="0" w:firstLine="0"/>
              <w:rPr>
                <w:lang w:val="it-IT"/>
              </w:rPr>
            </w:pPr>
          </w:p>
          <w:p w:rsidR="003F4ED2" w:rsidRPr="007345C1" w:rsidRDefault="003F4ED2"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t xml:space="preserve">Il personale </w:t>
            </w:r>
            <w:r w:rsidR="0053424B" w:rsidRPr="007345C1">
              <w:rPr>
                <w:rFonts w:ascii="Akkurat-Light" w:hAnsi="Akkurat-Light"/>
              </w:rPr>
              <w:t xml:space="preserve">dirigenziale </w:t>
            </w:r>
            <w:r w:rsidRPr="007345C1">
              <w:rPr>
                <w:rFonts w:ascii="Akkurat-Light" w:hAnsi="Akkurat-Light"/>
              </w:rPr>
              <w:t>favorisce l’autonomia e la responsabilizzazione dei collaboratori e li sostiene nel loro sviluppo professionale.</w:t>
            </w:r>
          </w:p>
          <w:p w:rsidR="000F240C" w:rsidRPr="007345C1" w:rsidRDefault="000F240C" w:rsidP="000F240C">
            <w:pPr>
              <w:suppressLineNumbers/>
              <w:spacing w:before="0"/>
              <w:ind w:left="0" w:firstLine="0"/>
              <w:rPr>
                <w:lang w:val="it-IT"/>
              </w:rPr>
            </w:pPr>
          </w:p>
          <w:p w:rsidR="003F4ED2" w:rsidRPr="007345C1" w:rsidRDefault="003F4ED2"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t xml:space="preserve">Il personale </w:t>
            </w:r>
            <w:r w:rsidR="0053424B" w:rsidRPr="007345C1">
              <w:rPr>
                <w:rFonts w:ascii="Akkurat-Light" w:hAnsi="Akkurat-Light"/>
              </w:rPr>
              <w:t xml:space="preserve">dirigenziale </w:t>
            </w:r>
            <w:r w:rsidRPr="007345C1">
              <w:rPr>
                <w:rFonts w:ascii="Akkurat-Light" w:hAnsi="Akkurat-Light"/>
              </w:rPr>
              <w:t>assegna attività e compiti sulla base di un’equa ripartizione del carico di lavoro</w:t>
            </w:r>
            <w:r w:rsidR="0053424B" w:rsidRPr="007345C1">
              <w:rPr>
                <w:rFonts w:ascii="Akkurat-Light" w:hAnsi="Akkurat-Light"/>
              </w:rPr>
              <w:t xml:space="preserve"> tra i collaboratori</w:t>
            </w:r>
            <w:r w:rsidR="00B23438" w:rsidRPr="007345C1">
              <w:rPr>
                <w:rFonts w:ascii="Akkurat-Light" w:hAnsi="Akkurat-Light"/>
              </w:rPr>
              <w:t>.</w:t>
            </w:r>
          </w:p>
          <w:p w:rsidR="000F240C" w:rsidRPr="007345C1" w:rsidRDefault="000F240C" w:rsidP="000F240C">
            <w:pPr>
              <w:suppressLineNumbers/>
              <w:spacing w:before="0"/>
              <w:ind w:left="0" w:firstLine="0"/>
              <w:rPr>
                <w:lang w:val="it-IT"/>
              </w:rPr>
            </w:pPr>
          </w:p>
          <w:p w:rsidR="003F4ED2" w:rsidRPr="007345C1" w:rsidRDefault="0053424B"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t>Il personale dirigenziale</w:t>
            </w:r>
            <w:r w:rsidR="003F4ED2" w:rsidRPr="007345C1">
              <w:rPr>
                <w:rFonts w:ascii="Akkurat-Light" w:hAnsi="Akkurat-Light"/>
              </w:rPr>
              <w:t xml:space="preserve"> effettua annualmente i colloqui con il personale, vertenti sugli obiettivi e sulla valutazione delle prestazioni, e garantisc</w:t>
            </w:r>
            <w:r w:rsidR="00DC78DC" w:rsidRPr="007345C1">
              <w:rPr>
                <w:rFonts w:ascii="Akkurat-Light" w:hAnsi="Akkurat-Light"/>
              </w:rPr>
              <w:t>e</w:t>
            </w:r>
            <w:r w:rsidR="003F4ED2" w:rsidRPr="007345C1">
              <w:rPr>
                <w:rFonts w:ascii="Akkurat-Light" w:hAnsi="Akkurat-Light"/>
              </w:rPr>
              <w:t xml:space="preserve"> la trasparenza nell’assegnazione dei premi di produttività e di quelli individuali, nonché di altri elementi retributivi.</w:t>
            </w:r>
          </w:p>
          <w:p w:rsidR="000F240C" w:rsidRPr="007345C1" w:rsidRDefault="000F240C" w:rsidP="000F240C">
            <w:pPr>
              <w:suppressLineNumbers/>
              <w:spacing w:before="0"/>
              <w:ind w:left="0" w:firstLine="0"/>
              <w:rPr>
                <w:lang w:val="it-IT"/>
              </w:rPr>
            </w:pPr>
          </w:p>
          <w:p w:rsidR="000F240C" w:rsidRPr="007345C1" w:rsidRDefault="003F4ED2" w:rsidP="000F240C">
            <w:pPr>
              <w:pStyle w:val="Listenabsatz"/>
              <w:numPr>
                <w:ilvl w:val="0"/>
                <w:numId w:val="23"/>
              </w:numPr>
              <w:suppressLineNumbers/>
              <w:spacing w:before="0" w:after="0"/>
              <w:ind w:left="600" w:hanging="425"/>
              <w:contextualSpacing w:val="0"/>
              <w:rPr>
                <w:rFonts w:ascii="Akkurat-Light" w:hAnsi="Akkurat-Light"/>
              </w:rPr>
            </w:pPr>
            <w:r w:rsidRPr="007345C1">
              <w:rPr>
                <w:rFonts w:ascii="Akkurat-Light" w:hAnsi="Akkurat-Light"/>
              </w:rPr>
              <w:t>Il segretario che riceve da un collaboratore</w:t>
            </w:r>
            <w:r w:rsidR="007239A9" w:rsidRPr="007345C1">
              <w:rPr>
                <w:rFonts w:ascii="Akkurat-Light" w:hAnsi="Akkurat-Light"/>
              </w:rPr>
              <w:t xml:space="preserve"> </w:t>
            </w:r>
            <w:r w:rsidRPr="007345C1">
              <w:rPr>
                <w:rFonts w:ascii="Akkurat-Light" w:hAnsi="Akkurat-Light"/>
              </w:rPr>
              <w:t>la segnalazione di una situazione di illecito nell’</w:t>
            </w:r>
            <w:r w:rsidR="00DC78DC" w:rsidRPr="007345C1">
              <w:rPr>
                <w:rFonts w:ascii="Akkurat-Light" w:hAnsi="Akkurat-Light"/>
              </w:rPr>
              <w:t>a</w:t>
            </w:r>
            <w:r w:rsidRPr="007345C1">
              <w:rPr>
                <w:rFonts w:ascii="Akkurat-Light" w:hAnsi="Akkurat-Light"/>
              </w:rPr>
              <w:t xml:space="preserve">mministrazione, adotta ogni cautela di legge affinché </w:t>
            </w:r>
            <w:r w:rsidRPr="007345C1">
              <w:rPr>
                <w:rFonts w:ascii="Akkurat-Light" w:hAnsi="Akkurat-Light"/>
              </w:rPr>
              <w:lastRenderedPageBreak/>
              <w:t>sia tutelata la persona che ha effettuato la segnalazione e non sia indebitamente rilevata la sua identità nel procedimento disciplinare.</w:t>
            </w:r>
          </w:p>
          <w:p w:rsidR="000F240C" w:rsidRPr="007345C1" w:rsidRDefault="000F240C" w:rsidP="000F240C">
            <w:pPr>
              <w:pStyle w:val="Listenabsatz"/>
              <w:rPr>
                <w:rFonts w:ascii="Akkurat-Light" w:hAnsi="Akkurat-Light"/>
              </w:rPr>
            </w:pPr>
          </w:p>
          <w:p w:rsidR="003F4ED2" w:rsidRPr="007345C1" w:rsidRDefault="003F4ED2" w:rsidP="0067379F">
            <w:pPr>
              <w:pStyle w:val="Listenabsatz"/>
              <w:numPr>
                <w:ilvl w:val="0"/>
                <w:numId w:val="23"/>
              </w:numPr>
              <w:suppressLineNumbers/>
              <w:spacing w:before="0" w:after="0"/>
              <w:ind w:left="600" w:hanging="425"/>
              <w:contextualSpacing w:val="0"/>
              <w:rPr>
                <w:rFonts w:ascii="Akkurat-Light" w:hAnsi="Akkurat-Light"/>
                <w:szCs w:val="20"/>
              </w:rPr>
            </w:pPr>
            <w:r w:rsidRPr="007345C1">
              <w:rPr>
                <w:rFonts w:ascii="Akkurat-Light" w:hAnsi="Akkurat-Light"/>
                <w:szCs w:val="20"/>
              </w:rPr>
              <w:t xml:space="preserve">Il segretario vigila sull’applicazione del presente codice di </w:t>
            </w:r>
            <w:r w:rsidR="009A4767" w:rsidRPr="007345C1">
              <w:rPr>
                <w:rFonts w:ascii="Akkurat-Light" w:hAnsi="Akkurat-Light"/>
                <w:szCs w:val="20"/>
              </w:rPr>
              <w:t>comportamento e</w:t>
            </w:r>
            <w:r w:rsidRPr="007345C1">
              <w:rPr>
                <w:rFonts w:ascii="Akkurat-Light" w:hAnsi="Akkurat-Light"/>
                <w:szCs w:val="20"/>
              </w:rPr>
              <w:t xml:space="preserve"> può coinvolgere in proprio sostegno i dirigenti e i responsabili delle unità amministrative.</w:t>
            </w: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D788C"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6 </w:t>
            </w:r>
          </w:p>
          <w:p w:rsidR="003F4ED2" w:rsidRPr="007345C1" w:rsidRDefault="003F4ED2" w:rsidP="00A40C3A">
            <w:pPr>
              <w:spacing w:before="0"/>
              <w:ind w:hanging="323"/>
              <w:rPr>
                <w:rFonts w:ascii="Akkurat-Bold" w:hAnsi="Akkurat-Bold"/>
              </w:rPr>
            </w:pPr>
            <w:r w:rsidRPr="007345C1">
              <w:rPr>
                <w:rFonts w:ascii="Akkurat-Bold" w:hAnsi="Akkurat-Bold"/>
              </w:rPr>
              <w:t>Korruptionsvorbeugung</w:t>
            </w:r>
          </w:p>
        </w:tc>
        <w:tc>
          <w:tcPr>
            <w:tcW w:w="2506" w:type="pct"/>
          </w:tcPr>
          <w:p w:rsidR="003F4ED2" w:rsidRPr="007345C1" w:rsidRDefault="003F4ED2" w:rsidP="00FB2F0B">
            <w:pPr>
              <w:spacing w:before="0"/>
              <w:ind w:left="600" w:hanging="425"/>
              <w:rPr>
                <w:rFonts w:ascii="Akkurat-Bold" w:hAnsi="Akkurat-Bold"/>
                <w:lang w:val="it-IT"/>
              </w:rPr>
            </w:pPr>
            <w:r w:rsidRPr="007345C1">
              <w:rPr>
                <w:rFonts w:ascii="Akkurat-Bold" w:hAnsi="Akkurat-Bold"/>
                <w:lang w:val="it-IT"/>
              </w:rPr>
              <w:t xml:space="preserve">Art. 6 </w:t>
            </w:r>
          </w:p>
          <w:p w:rsidR="003F4ED2" w:rsidRPr="007345C1" w:rsidRDefault="003F4ED2" w:rsidP="00FB2F0B">
            <w:pPr>
              <w:spacing w:before="0"/>
              <w:ind w:left="600" w:hanging="425"/>
              <w:rPr>
                <w:rFonts w:ascii="Akkurat-Bold" w:hAnsi="Akkurat-Bold"/>
                <w:lang w:val="it-IT"/>
              </w:rPr>
            </w:pPr>
            <w:r w:rsidRPr="007345C1">
              <w:rPr>
                <w:rFonts w:ascii="Akkurat-Bold" w:hAnsi="Akkurat-Bold"/>
                <w:lang w:val="it-IT"/>
              </w:rPr>
              <w:t>Prevenzione della corruzione</w:t>
            </w:r>
          </w:p>
        </w:tc>
      </w:tr>
      <w:tr w:rsidR="00FB2F0B" w:rsidRPr="000F240C" w:rsidTr="005F355B">
        <w:tc>
          <w:tcPr>
            <w:tcW w:w="2494" w:type="pct"/>
          </w:tcPr>
          <w:p w:rsidR="00FB2F0B" w:rsidRPr="007345C1" w:rsidRDefault="00FB2F0B" w:rsidP="005F355B">
            <w:pPr>
              <w:spacing w:before="0"/>
              <w:ind w:right="35"/>
              <w:rPr>
                <w:rFonts w:ascii="Akkurat-Bold" w:hAnsi="Akkurat-Bold"/>
              </w:rPr>
            </w:pPr>
          </w:p>
        </w:tc>
        <w:tc>
          <w:tcPr>
            <w:tcW w:w="2506" w:type="pct"/>
          </w:tcPr>
          <w:p w:rsidR="00FB2F0B" w:rsidRPr="007345C1" w:rsidRDefault="00FB2F0B"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pStyle w:val="Listenabsatz"/>
              <w:numPr>
                <w:ilvl w:val="0"/>
                <w:numId w:val="24"/>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Das Personal </w:t>
            </w:r>
            <w:r w:rsidR="000872EB" w:rsidRPr="007345C1">
              <w:rPr>
                <w:rFonts w:ascii="Akkurat-Light" w:hAnsi="Akkurat-Light"/>
                <w:lang w:val="de-DE"/>
              </w:rPr>
              <w:t xml:space="preserve">fordert </w:t>
            </w:r>
            <w:r w:rsidRPr="007345C1">
              <w:rPr>
                <w:rFonts w:ascii="Akkurat-Light" w:hAnsi="Akkurat-Light"/>
                <w:lang w:val="de-DE"/>
              </w:rPr>
              <w:t>weder für sich noch für andere Geschenke oder sonstige Vorteile. Es nimmt weder für sich</w:t>
            </w:r>
            <w:r w:rsidR="0094555B" w:rsidRPr="007345C1">
              <w:rPr>
                <w:rFonts w:ascii="Akkurat-Light" w:hAnsi="Akkurat-Light"/>
                <w:lang w:val="de-DE"/>
              </w:rPr>
              <w:br/>
            </w:r>
            <w:r w:rsidRPr="007345C1">
              <w:rPr>
                <w:rFonts w:ascii="Akkurat-Light" w:hAnsi="Akkurat-Light"/>
                <w:lang w:val="de-DE"/>
              </w:rPr>
              <w:t>selbst noch für andere Geschenke oder sonstige Vorteile an, mit Ausnahme jener von geringfügigem Wert, die im Rahmen des höflichen Umgangs gelegentlich üblich sind.</w:t>
            </w:r>
          </w:p>
          <w:p w:rsidR="00FB2F0B" w:rsidRPr="007345C1" w:rsidRDefault="00FB2F0B" w:rsidP="00A40C3A">
            <w:pPr>
              <w:pStyle w:val="Listenabsatz"/>
              <w:suppressLineNumbers/>
              <w:spacing w:before="0" w:after="0"/>
              <w:ind w:left="360" w:hanging="326"/>
              <w:contextualSpacing w:val="0"/>
              <w:rPr>
                <w:rFonts w:ascii="Akkurat-Light" w:hAnsi="Akkurat-Light"/>
                <w:lang w:val="de-DE"/>
              </w:rPr>
            </w:pPr>
          </w:p>
          <w:p w:rsidR="003F4ED2" w:rsidRPr="007345C1" w:rsidRDefault="003F4ED2" w:rsidP="00A40C3A">
            <w:pPr>
              <w:pStyle w:val="Listenabsatz"/>
              <w:numPr>
                <w:ilvl w:val="0"/>
                <w:numId w:val="24"/>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Der Beitritt oder die Zugehörigkeit zu Vereinigungen oder Organisationen, die mit der amtlichen Tätigkeit in Konflikt stehen können, sind umgehend der </w:t>
            </w:r>
            <w:r w:rsidR="000872EB" w:rsidRPr="007345C1">
              <w:rPr>
                <w:rFonts w:ascii="Akkurat-Light" w:hAnsi="Akkurat-Light"/>
                <w:lang w:val="de-DE"/>
              </w:rPr>
              <w:t xml:space="preserve">unmittelbaren </w:t>
            </w:r>
            <w:r w:rsidRPr="007345C1">
              <w:rPr>
                <w:rFonts w:ascii="Akkurat-Light" w:hAnsi="Akkurat-Light"/>
                <w:lang w:val="de-DE"/>
              </w:rPr>
              <w:t xml:space="preserve">Führungskraft mitzuteilen. Bei Mitgliedschaft bei einer Partei oder Gewerkschaft gilt diese Mitteilungspflicht nicht. </w:t>
            </w:r>
          </w:p>
          <w:p w:rsidR="00FB2F0B" w:rsidRPr="007345C1" w:rsidRDefault="00FB2F0B" w:rsidP="00A40C3A">
            <w:pPr>
              <w:suppressLineNumbers/>
              <w:spacing w:before="0"/>
              <w:ind w:left="0" w:hanging="326"/>
            </w:pPr>
          </w:p>
          <w:p w:rsidR="003F4ED2" w:rsidRPr="007345C1" w:rsidRDefault="003F4ED2" w:rsidP="00A40C3A">
            <w:pPr>
              <w:pStyle w:val="Listenabsatz"/>
              <w:numPr>
                <w:ilvl w:val="0"/>
                <w:numId w:val="24"/>
              </w:numPr>
              <w:suppressLineNumbers/>
              <w:spacing w:before="0" w:after="0"/>
              <w:ind w:hanging="326"/>
              <w:contextualSpacing w:val="0"/>
              <w:rPr>
                <w:rFonts w:ascii="Akkurat-Light" w:hAnsi="Akkurat-Light"/>
                <w:szCs w:val="20"/>
                <w:lang w:val="de-DE"/>
              </w:rPr>
            </w:pPr>
            <w:r w:rsidRPr="007345C1">
              <w:rPr>
                <w:rFonts w:ascii="Akkurat-Light" w:hAnsi="Akkurat-Light"/>
                <w:lang w:val="de-DE"/>
              </w:rPr>
              <w:t xml:space="preserve">Das Personal informiert die </w:t>
            </w:r>
            <w:r w:rsidR="000872EB" w:rsidRPr="007345C1">
              <w:rPr>
                <w:rFonts w:ascii="Akkurat-Light" w:hAnsi="Akkurat-Light"/>
                <w:lang w:val="de-DE"/>
              </w:rPr>
              <w:t xml:space="preserve">unmittelbare </w:t>
            </w:r>
            <w:r w:rsidRPr="007345C1">
              <w:rPr>
                <w:rFonts w:ascii="Akkurat-Light" w:hAnsi="Akkurat-Light"/>
                <w:lang w:val="de-DE"/>
              </w:rPr>
              <w:t xml:space="preserve">Führungskraft über eventuelle Aktienbeteiligungen sowie finanzielle und andere Interessen, die mit der Tätigkeit der Verwaltungseinheit oder den Entscheidungen in Zusammenhang stehen und  die zu einem Interessenkonflikt mit der ausgeübten Tätigkeit führen können, und meldet diesbezügliche spätere Änderungen. Die Informationspflicht des Personals gilt auch für eventuelle Aktienbeteiligungen und sonstige Interessen </w:t>
            </w:r>
            <w:r w:rsidRPr="007345C1">
              <w:rPr>
                <w:rFonts w:ascii="Akkurat-Light" w:hAnsi="Akkurat-Light"/>
                <w:lang w:val="de-DE"/>
              </w:rPr>
              <w:lastRenderedPageBreak/>
              <w:t>jeder Art an den Tätigkeiten und Entscheidungen der Verwaltungseinheit von Verwandten  oder Verschwägerten bis zum zweiten Grad sowie von zusammenlebenden Personen</w:t>
            </w:r>
            <w:r w:rsidR="000872EB" w:rsidRPr="007345C1">
              <w:rPr>
                <w:rFonts w:ascii="Akkurat-Light" w:hAnsi="Akkurat-Light"/>
                <w:lang w:val="de-DE"/>
              </w:rPr>
              <w:t>,</w:t>
            </w:r>
            <w:r w:rsidRPr="007345C1">
              <w:rPr>
                <w:rFonts w:ascii="Akkurat-Light" w:hAnsi="Akkurat-Light"/>
                <w:lang w:val="de-DE"/>
              </w:rPr>
              <w:t xml:space="preserve"> ebenfalls verbunden mit der Pflicht, Änderungen an diesen Umständen zu melden. Auf begründeten Antrag der </w:t>
            </w:r>
            <w:r w:rsidR="000872EB" w:rsidRPr="007345C1">
              <w:rPr>
                <w:rFonts w:ascii="Akkurat-Light" w:hAnsi="Akkurat-Light"/>
                <w:lang w:val="de-DE"/>
              </w:rPr>
              <w:t xml:space="preserve">unmittelbaren </w:t>
            </w:r>
            <w:r w:rsidRPr="007345C1">
              <w:rPr>
                <w:rFonts w:ascii="Akkurat-Light" w:hAnsi="Akkurat-Light"/>
                <w:lang w:val="de-DE"/>
              </w:rPr>
              <w:t>Führungskraft oder de</w:t>
            </w:r>
            <w:r w:rsidR="00004B55" w:rsidRPr="007345C1">
              <w:rPr>
                <w:rFonts w:ascii="Akkurat-Light" w:hAnsi="Akkurat-Light"/>
                <w:lang w:val="de-DE"/>
              </w:rPr>
              <w:t>s</w:t>
            </w:r>
            <w:r w:rsidRPr="007345C1">
              <w:rPr>
                <w:rFonts w:ascii="Akkurat-Light" w:hAnsi="Akkurat-Light"/>
                <w:lang w:val="de-DE"/>
              </w:rPr>
              <w:t xml:space="preserve"> Personal</w:t>
            </w:r>
            <w:r w:rsidR="00004B55" w:rsidRPr="007345C1">
              <w:rPr>
                <w:rFonts w:ascii="Akkurat-Light" w:hAnsi="Akkurat-Light"/>
                <w:lang w:val="de-DE"/>
              </w:rPr>
              <w:t>amtes</w:t>
            </w:r>
            <w:r w:rsidRPr="007345C1">
              <w:rPr>
                <w:rFonts w:ascii="Akkurat-Light" w:hAnsi="Akkurat-Light"/>
                <w:lang w:val="de-DE"/>
              </w:rPr>
              <w:t xml:space="preserve"> liefert das Personal </w:t>
            </w:r>
            <w:r w:rsidR="00004B55" w:rsidRPr="007345C1">
              <w:rPr>
                <w:rFonts w:ascii="Akkurat-Light" w:hAnsi="Akkurat-Light"/>
                <w:lang w:val="de-DE"/>
              </w:rPr>
              <w:t xml:space="preserve">auch </w:t>
            </w:r>
            <w:r w:rsidRPr="007345C1">
              <w:rPr>
                <w:rFonts w:ascii="Akkurat-Light" w:hAnsi="Akkurat-Light"/>
                <w:lang w:val="de-DE"/>
              </w:rPr>
              <w:t>Informationen über das eigene Vermögen und Einkommen.</w:t>
            </w:r>
          </w:p>
          <w:p w:rsidR="00FB2F0B" w:rsidRPr="007345C1" w:rsidRDefault="00FB2F0B" w:rsidP="00A40C3A">
            <w:pPr>
              <w:suppressLineNumbers/>
              <w:spacing w:before="0"/>
              <w:ind w:left="0" w:hanging="326"/>
              <w:rPr>
                <w:szCs w:val="20"/>
              </w:rPr>
            </w:pPr>
          </w:p>
          <w:p w:rsidR="003F4ED2" w:rsidRPr="007345C1" w:rsidRDefault="003F4ED2" w:rsidP="00A40C3A">
            <w:pPr>
              <w:pStyle w:val="Listenabsatz"/>
              <w:numPr>
                <w:ilvl w:val="0"/>
                <w:numId w:val="24"/>
              </w:numPr>
              <w:suppressLineNumbers/>
              <w:spacing w:before="0" w:after="0"/>
              <w:ind w:hanging="326"/>
              <w:contextualSpacing w:val="0"/>
              <w:rPr>
                <w:rFonts w:ascii="Akkurat-Light" w:hAnsi="Akkurat-Light"/>
                <w:lang w:val="de-DE"/>
              </w:rPr>
            </w:pPr>
            <w:r w:rsidRPr="007345C1">
              <w:rPr>
                <w:rFonts w:ascii="Akkurat-Light" w:hAnsi="Akkurat-Light"/>
                <w:szCs w:val="20"/>
                <w:lang w:val="de-DE"/>
              </w:rPr>
              <w:t>Das Personal hält sich an die Vorschriften des Antikorruptionsplans</w:t>
            </w:r>
            <w:r w:rsidR="00004B55" w:rsidRPr="007345C1">
              <w:rPr>
                <w:rFonts w:ascii="Akkurat-Light" w:hAnsi="Akkurat-Light"/>
                <w:szCs w:val="20"/>
                <w:lang w:val="de-DE"/>
              </w:rPr>
              <w:t>. E</w:t>
            </w:r>
            <w:r w:rsidRPr="007345C1">
              <w:rPr>
                <w:rFonts w:ascii="Akkurat-Light" w:hAnsi="Akkurat-Light"/>
                <w:szCs w:val="20"/>
                <w:lang w:val="de-DE"/>
              </w:rPr>
              <w:t xml:space="preserve">s arbeitet mit dem Antikorruptionsbeauftragten zusammen und meldet, unbeschadet der Meldepflicht bei der Gerichtsbehörde, der </w:t>
            </w:r>
            <w:r w:rsidR="00004B55" w:rsidRPr="007345C1">
              <w:rPr>
                <w:rFonts w:ascii="Akkurat-Light" w:hAnsi="Akkurat-Light"/>
                <w:szCs w:val="20"/>
                <w:lang w:val="de-DE"/>
              </w:rPr>
              <w:t xml:space="preserve">unmittelbaren </w:t>
            </w:r>
            <w:r w:rsidRPr="007345C1">
              <w:rPr>
                <w:rFonts w:ascii="Akkurat-Light" w:hAnsi="Akkurat-Light"/>
                <w:szCs w:val="20"/>
                <w:lang w:val="de-DE"/>
              </w:rPr>
              <w:t>Führungskraft rechtswidrige Situationen innerhalb der Verwaltung, von denen es Kenntnis erhält.</w:t>
            </w:r>
          </w:p>
        </w:tc>
        <w:tc>
          <w:tcPr>
            <w:tcW w:w="2506" w:type="pct"/>
          </w:tcPr>
          <w:p w:rsidR="003F4ED2" w:rsidRPr="007345C1" w:rsidRDefault="003F4ED2" w:rsidP="00FB2F0B">
            <w:pPr>
              <w:pStyle w:val="Listenabsatz"/>
              <w:numPr>
                <w:ilvl w:val="0"/>
                <w:numId w:val="25"/>
              </w:numPr>
              <w:suppressLineNumbers/>
              <w:spacing w:before="0" w:after="0"/>
              <w:ind w:left="600" w:hanging="425"/>
              <w:contextualSpacing w:val="0"/>
              <w:rPr>
                <w:rFonts w:ascii="Akkurat-Light" w:hAnsi="Akkurat-Light"/>
              </w:rPr>
            </w:pPr>
            <w:r w:rsidRPr="007345C1">
              <w:rPr>
                <w:rFonts w:ascii="Akkurat-Light" w:hAnsi="Akkurat-Light"/>
              </w:rPr>
              <w:lastRenderedPageBreak/>
              <w:t>Il personale non chiede, né sollecita, per sé o per altri, regali o altre utilità. Non accetta, per sé o per altri, regali o altre utilità, salvo quelli d’uso di modico valore effettuati occasionalmente nell’ambito delle normali relazioni di cortesia.</w:t>
            </w:r>
            <w:r w:rsidR="00847DE1" w:rsidRPr="007345C1">
              <w:rPr>
                <w:rFonts w:ascii="Akkurat-Light" w:hAnsi="Akkurat-Light"/>
              </w:rPr>
              <w:br/>
            </w:r>
          </w:p>
          <w:p w:rsidR="00FB2F0B" w:rsidRPr="007345C1" w:rsidRDefault="00FB2F0B" w:rsidP="00FB2F0B">
            <w:pPr>
              <w:pStyle w:val="Listenabsatz"/>
              <w:suppressLineNumbers/>
              <w:spacing w:before="0" w:after="0"/>
              <w:ind w:left="600" w:firstLine="0"/>
              <w:contextualSpacing w:val="0"/>
              <w:rPr>
                <w:rFonts w:ascii="Akkurat-Light" w:hAnsi="Akkurat-Light"/>
              </w:rPr>
            </w:pPr>
          </w:p>
          <w:p w:rsidR="003F4ED2" w:rsidRPr="007345C1" w:rsidRDefault="003F4ED2" w:rsidP="00FB2F0B">
            <w:pPr>
              <w:pStyle w:val="Listenabsatz"/>
              <w:numPr>
                <w:ilvl w:val="0"/>
                <w:numId w:val="25"/>
              </w:numPr>
              <w:suppressLineNumbers/>
              <w:spacing w:before="0" w:after="0"/>
              <w:ind w:left="600" w:hanging="425"/>
              <w:contextualSpacing w:val="0"/>
              <w:rPr>
                <w:rFonts w:ascii="Akkurat-Light" w:hAnsi="Akkurat-Light"/>
              </w:rPr>
            </w:pPr>
            <w:r w:rsidRPr="007345C1">
              <w:rPr>
                <w:rFonts w:ascii="Akkurat-Light" w:hAnsi="Akkurat-Light"/>
              </w:rPr>
              <w:t>L’adesione o l’appartenenza ad associazioni o a organizzazioni, i cui ambiti di interesse possono interferire con lo svolgimento dell’attività d’ufficio, vanno comunicate tempestivamente al dirigente preposto. Tale obbligo non sussiste nel caso di appartenenza a partiti politici o sindacati.</w:t>
            </w:r>
          </w:p>
          <w:p w:rsidR="00FB2F0B" w:rsidRPr="007345C1" w:rsidRDefault="00FB2F0B" w:rsidP="00FB2F0B">
            <w:pPr>
              <w:suppressLineNumbers/>
              <w:spacing w:before="0"/>
              <w:ind w:left="0" w:firstLine="0"/>
              <w:rPr>
                <w:lang w:val="it-IT"/>
              </w:rPr>
            </w:pPr>
          </w:p>
          <w:p w:rsidR="003F4ED2" w:rsidRPr="007345C1" w:rsidRDefault="003F4ED2" w:rsidP="00FB2F0B">
            <w:pPr>
              <w:pStyle w:val="Listenabsatz"/>
              <w:numPr>
                <w:ilvl w:val="0"/>
                <w:numId w:val="25"/>
              </w:numPr>
              <w:suppressLineNumbers/>
              <w:spacing w:before="0" w:after="0"/>
              <w:ind w:left="600" w:hanging="425"/>
              <w:contextualSpacing w:val="0"/>
              <w:rPr>
                <w:rFonts w:ascii="Akkurat-Light" w:hAnsi="Akkurat-Light"/>
              </w:rPr>
            </w:pPr>
            <w:r w:rsidRPr="007345C1">
              <w:rPr>
                <w:rFonts w:ascii="Akkurat-Light" w:hAnsi="Akkurat-Light"/>
              </w:rPr>
              <w:t>Il personale informa il dirigente preposto</w:t>
            </w:r>
            <w:r w:rsidR="00E65CEF" w:rsidRPr="007345C1">
              <w:rPr>
                <w:rFonts w:ascii="Akkurat-Light" w:hAnsi="Akkurat-Light"/>
              </w:rPr>
              <w:t xml:space="preserve"> </w:t>
            </w:r>
            <w:r w:rsidRPr="007345C1">
              <w:rPr>
                <w:rFonts w:ascii="Akkurat-Light" w:hAnsi="Akkurat-Light"/>
              </w:rPr>
              <w:t>delle partecipazioni azionarie e degli interessi di qualsiasi natura, finanziari e non, collegati ad attività o decisioni inerenti l’unità amministrativa e che possano comportare un conflitto di interessi con l’attività che svolge, e ne riferisce eventuali modifiche s</w:t>
            </w:r>
            <w:r w:rsidR="009A4767" w:rsidRPr="007345C1">
              <w:rPr>
                <w:rFonts w:ascii="Akkurat-Light" w:hAnsi="Akkurat-Light"/>
              </w:rPr>
              <w:t>uccessive. L’obbligo di informa</w:t>
            </w:r>
            <w:r w:rsidRPr="007345C1">
              <w:rPr>
                <w:rFonts w:ascii="Akkurat-Light" w:hAnsi="Akkurat-Light"/>
              </w:rPr>
              <w:t>zione, e di eventuale successiva int</w:t>
            </w:r>
            <w:r w:rsidR="009A4767" w:rsidRPr="007345C1">
              <w:rPr>
                <w:rFonts w:ascii="Akkurat-Light" w:hAnsi="Akkurat-Light"/>
              </w:rPr>
              <w:t>egra</w:t>
            </w:r>
            <w:r w:rsidRPr="007345C1">
              <w:rPr>
                <w:rFonts w:ascii="Akkurat-Light" w:hAnsi="Akkurat-Light"/>
              </w:rPr>
              <w:t xml:space="preserve">zione, da parte del personale sussiste anche per la partecipazione azionaria e gli interessi di qualsiasi </w:t>
            </w:r>
            <w:r w:rsidRPr="007345C1">
              <w:rPr>
                <w:rFonts w:ascii="Akkurat-Light" w:hAnsi="Akkurat-Light"/>
              </w:rPr>
              <w:lastRenderedPageBreak/>
              <w:t>natura nelle attività e decisioni dell’unità amministrativa da parte di parenti o affini fino al secondo grado o di persone conviventi. Su motivata richiesta del dirigente preposto o dell'</w:t>
            </w:r>
            <w:r w:rsidR="00004B55" w:rsidRPr="007345C1">
              <w:rPr>
                <w:rFonts w:ascii="Akkurat-Light" w:hAnsi="Akkurat-Light"/>
              </w:rPr>
              <w:t xml:space="preserve">ufficio </w:t>
            </w:r>
            <w:r w:rsidRPr="007345C1">
              <w:rPr>
                <w:rFonts w:ascii="Akkurat-Light" w:hAnsi="Akkurat-Light"/>
              </w:rPr>
              <w:t>personale, il personale fornis</w:t>
            </w:r>
            <w:r w:rsidR="008D742B" w:rsidRPr="007345C1">
              <w:rPr>
                <w:rFonts w:ascii="Akkurat-Light" w:hAnsi="Akkurat-Light"/>
              </w:rPr>
              <w:t xml:space="preserve">ce </w:t>
            </w:r>
            <w:r w:rsidR="00004B55" w:rsidRPr="007345C1">
              <w:rPr>
                <w:rFonts w:ascii="Akkurat-Light" w:hAnsi="Akkurat-Light"/>
              </w:rPr>
              <w:t xml:space="preserve">anche </w:t>
            </w:r>
            <w:r w:rsidR="008D742B" w:rsidRPr="007345C1">
              <w:rPr>
                <w:rFonts w:ascii="Akkurat-Light" w:hAnsi="Akkurat-Light"/>
              </w:rPr>
              <w:t xml:space="preserve">informazioni sulla </w:t>
            </w:r>
            <w:r w:rsidRPr="007345C1">
              <w:rPr>
                <w:rFonts w:ascii="Akkurat-Light" w:hAnsi="Akkurat-Light"/>
              </w:rPr>
              <w:t>propria situazione patrimoniale e reddituale.</w:t>
            </w:r>
            <w:r w:rsidR="00847DE1" w:rsidRPr="007345C1">
              <w:rPr>
                <w:rFonts w:ascii="Akkurat-Light" w:hAnsi="Akkurat-Light"/>
              </w:rPr>
              <w:br/>
            </w:r>
            <w:r w:rsidR="00847DE1" w:rsidRPr="007345C1">
              <w:rPr>
                <w:rFonts w:ascii="Akkurat-Light" w:hAnsi="Akkurat-Light"/>
              </w:rPr>
              <w:br/>
            </w:r>
            <w:r w:rsidR="00847DE1" w:rsidRPr="007345C1">
              <w:rPr>
                <w:rFonts w:ascii="Akkurat-Light" w:hAnsi="Akkurat-Light"/>
              </w:rPr>
              <w:br/>
            </w:r>
            <w:r w:rsidR="00847DE1" w:rsidRPr="007345C1">
              <w:rPr>
                <w:rFonts w:ascii="Akkurat-Light" w:hAnsi="Akkurat-Light"/>
              </w:rPr>
              <w:br/>
            </w:r>
          </w:p>
          <w:p w:rsidR="003F4ED2" w:rsidRPr="007345C1" w:rsidRDefault="003F4ED2" w:rsidP="00FB2F0B">
            <w:pPr>
              <w:pStyle w:val="Listenabsatz"/>
              <w:numPr>
                <w:ilvl w:val="0"/>
                <w:numId w:val="25"/>
              </w:numPr>
              <w:suppressLineNumbers/>
              <w:spacing w:before="0" w:after="0"/>
              <w:ind w:left="600" w:hanging="425"/>
              <w:contextualSpacing w:val="0"/>
              <w:rPr>
                <w:rFonts w:ascii="Akkurat-Light" w:hAnsi="Akkurat-Light"/>
              </w:rPr>
            </w:pPr>
            <w:r w:rsidRPr="007345C1">
              <w:rPr>
                <w:rFonts w:ascii="Akkurat-Light" w:hAnsi="Akkurat-Light"/>
              </w:rPr>
              <w:t xml:space="preserve">Il personale rispetta le prescrizioni contenute nel piano per la prevenzione della corruzione, collabora con il responsabile per la prevenzione della corruzione e, fermo restando l’obbligo di denuncia all’autorità giudiziaria, segnala </w:t>
            </w:r>
            <w:r w:rsidR="00004B55" w:rsidRPr="007345C1">
              <w:rPr>
                <w:rFonts w:ascii="Akkurat-Light" w:hAnsi="Akkurat-Light"/>
              </w:rPr>
              <w:t>a</w:t>
            </w:r>
            <w:r w:rsidRPr="007345C1">
              <w:rPr>
                <w:rFonts w:ascii="Akkurat-Light" w:hAnsi="Akkurat-Light"/>
              </w:rPr>
              <w:t>l dirigente preposto eventuali situazioni di ille</w:t>
            </w:r>
            <w:r w:rsidR="009A4767" w:rsidRPr="007345C1">
              <w:rPr>
                <w:rFonts w:ascii="Akkurat-Light" w:hAnsi="Akkurat-Light"/>
              </w:rPr>
              <w:t>cito nell’</w:t>
            </w:r>
            <w:r w:rsidR="00004B55" w:rsidRPr="007345C1">
              <w:rPr>
                <w:rFonts w:ascii="Akkurat-Light" w:hAnsi="Akkurat-Light"/>
              </w:rPr>
              <w:t>a</w:t>
            </w:r>
            <w:r w:rsidR="009A4767" w:rsidRPr="007345C1">
              <w:rPr>
                <w:rFonts w:ascii="Akkurat-Light" w:hAnsi="Akkurat-Light"/>
              </w:rPr>
              <w:t>mmini</w:t>
            </w:r>
            <w:r w:rsidRPr="007345C1">
              <w:rPr>
                <w:rFonts w:ascii="Akkurat-Light" w:hAnsi="Akkurat-Light"/>
              </w:rPr>
              <w:t>strazione, di cui sia venuto a conoscenza.</w:t>
            </w: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7 </w:t>
            </w:r>
          </w:p>
          <w:p w:rsidR="003F4ED2" w:rsidRPr="007345C1" w:rsidRDefault="003F4ED2" w:rsidP="00A40C3A">
            <w:pPr>
              <w:spacing w:before="0"/>
              <w:ind w:hanging="323"/>
              <w:rPr>
                <w:rFonts w:ascii="Akkurat-Bold" w:hAnsi="Akkurat-Bold"/>
              </w:rPr>
            </w:pPr>
            <w:r w:rsidRPr="007345C1">
              <w:rPr>
                <w:rFonts w:ascii="Akkurat-Bold" w:hAnsi="Akkurat-Bold"/>
              </w:rPr>
              <w:t>Interessenkonflikt und Enthaltungspflicht</w:t>
            </w:r>
          </w:p>
        </w:tc>
        <w:tc>
          <w:tcPr>
            <w:tcW w:w="2506" w:type="pct"/>
          </w:tcPr>
          <w:p w:rsidR="009E5A2B" w:rsidRPr="007345C1" w:rsidRDefault="009E5A2B" w:rsidP="009E5A2B">
            <w:pPr>
              <w:spacing w:before="0"/>
              <w:ind w:left="600" w:hanging="425"/>
              <w:rPr>
                <w:rFonts w:ascii="Akkurat-Bold" w:hAnsi="Akkurat-Bold"/>
                <w:lang w:val="it-IT"/>
              </w:rPr>
            </w:pPr>
            <w:r w:rsidRPr="007345C1">
              <w:rPr>
                <w:rFonts w:ascii="Akkurat-Bold" w:hAnsi="Akkurat-Bold"/>
                <w:lang w:val="it-IT"/>
              </w:rPr>
              <w:t>Art. 7</w:t>
            </w:r>
          </w:p>
          <w:p w:rsidR="003F4ED2" w:rsidRPr="007345C1" w:rsidRDefault="003F4ED2" w:rsidP="009E5A2B">
            <w:pPr>
              <w:spacing w:before="0"/>
              <w:ind w:left="175" w:firstLine="0"/>
              <w:rPr>
                <w:rFonts w:ascii="Akkurat-Bold" w:hAnsi="Akkurat-Bold"/>
                <w:lang w:val="it-IT"/>
              </w:rPr>
            </w:pPr>
            <w:r w:rsidRPr="007345C1">
              <w:rPr>
                <w:rFonts w:ascii="Akkurat-Bold" w:hAnsi="Akkurat-Bold"/>
                <w:lang w:val="it-IT"/>
              </w:rPr>
              <w:t xml:space="preserve">Conflitto di </w:t>
            </w:r>
            <w:r w:rsidR="009E5A2B" w:rsidRPr="007345C1">
              <w:rPr>
                <w:rFonts w:ascii="Akkurat-Bold" w:hAnsi="Akkurat-Bold"/>
                <w:lang w:val="it-IT"/>
              </w:rPr>
              <w:t xml:space="preserve">interessi e relativo obbligo di </w:t>
            </w:r>
            <w:r w:rsidR="00847DE1" w:rsidRPr="007345C1">
              <w:rPr>
                <w:rFonts w:ascii="Akkurat-Bold" w:hAnsi="Akkurat-Bold"/>
                <w:lang w:val="it-IT"/>
              </w:rPr>
              <w:t>a</w:t>
            </w:r>
            <w:r w:rsidRPr="007345C1">
              <w:rPr>
                <w:rFonts w:ascii="Akkurat-Bold" w:hAnsi="Akkurat-Bold"/>
                <w:lang w:val="it-IT"/>
              </w:rPr>
              <w:t>stensione</w:t>
            </w:r>
          </w:p>
        </w:tc>
      </w:tr>
      <w:tr w:rsidR="00356C31" w:rsidRPr="00B96D71" w:rsidTr="005F355B">
        <w:tc>
          <w:tcPr>
            <w:tcW w:w="2494" w:type="pct"/>
          </w:tcPr>
          <w:p w:rsidR="00356C31" w:rsidRPr="004605C9"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A265A">
        <w:tc>
          <w:tcPr>
            <w:tcW w:w="2494" w:type="pct"/>
          </w:tcPr>
          <w:p w:rsidR="00E65CEF" w:rsidRPr="007345C1" w:rsidRDefault="003F4ED2" w:rsidP="00A40C3A">
            <w:pPr>
              <w:pStyle w:val="Listenabsatz"/>
              <w:numPr>
                <w:ilvl w:val="0"/>
                <w:numId w:val="26"/>
              </w:numPr>
              <w:suppressLineNumbers/>
              <w:spacing w:before="0" w:after="0"/>
              <w:ind w:hanging="326"/>
              <w:contextualSpacing w:val="0"/>
              <w:rPr>
                <w:rFonts w:ascii="Akkurat-Light" w:hAnsi="Akkurat-Light"/>
                <w:lang w:val="de-DE"/>
              </w:rPr>
            </w:pPr>
            <w:r w:rsidRPr="007345C1">
              <w:rPr>
                <w:rFonts w:ascii="Akkurat-Light" w:hAnsi="Akkurat-Light"/>
                <w:lang w:val="de-DE"/>
              </w:rPr>
              <w:t>Das Personal wirkt weder an Entscheidungen noch an Tätigkeiten</w:t>
            </w:r>
            <w:r w:rsidR="00805639" w:rsidRPr="007345C1">
              <w:rPr>
                <w:rFonts w:ascii="Akkurat-Light" w:hAnsi="Akkurat-Light"/>
                <w:lang w:val="de-DE"/>
              </w:rPr>
              <w:t xml:space="preserve"> mit</w:t>
            </w:r>
            <w:r w:rsidRPr="007345C1">
              <w:rPr>
                <w:rFonts w:ascii="Akkurat-Light" w:hAnsi="Akkurat-Light"/>
                <w:lang w:val="de-DE"/>
              </w:rPr>
              <w:t xml:space="preserve">, einschließlich der Vorbereitung und des Abschlusses von Verträgen, die mit folgenden Interessen in Zusammenhang stehen können: </w:t>
            </w:r>
          </w:p>
          <w:p w:rsidR="009E5A2B" w:rsidRPr="007345C1" w:rsidRDefault="009E5A2B" w:rsidP="009E5A2B">
            <w:pPr>
              <w:pStyle w:val="Listenabsatz"/>
              <w:suppressLineNumbers/>
              <w:spacing w:before="0" w:after="0"/>
              <w:ind w:left="360" w:firstLine="0"/>
              <w:contextualSpacing w:val="0"/>
              <w:rPr>
                <w:rFonts w:ascii="Akkurat-Light" w:hAnsi="Akkurat-Light"/>
                <w:lang w:val="de-DE"/>
              </w:rPr>
            </w:pPr>
          </w:p>
          <w:p w:rsidR="00E65CEF" w:rsidRPr="007345C1" w:rsidRDefault="003F4ED2" w:rsidP="00A96E71">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mit eigenen Interessen</w:t>
            </w:r>
            <w:r w:rsidR="00E65CEF" w:rsidRPr="007345C1">
              <w:rPr>
                <w:rFonts w:ascii="Akkurat-Light" w:hAnsi="Akkurat-Light"/>
                <w:lang w:val="de-DE"/>
              </w:rPr>
              <w:t>;</w:t>
            </w:r>
          </w:p>
          <w:p w:rsidR="009E5A2B" w:rsidRPr="007345C1" w:rsidRDefault="003F4ED2" w:rsidP="00A7276D">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mit Interessen von Verwandten und Verschwägerten bis zum zweiten Grad</w:t>
            </w:r>
            <w:r w:rsidR="00E65CEF" w:rsidRPr="007345C1">
              <w:rPr>
                <w:rFonts w:ascii="Akkurat-Light" w:hAnsi="Akkurat-Light"/>
                <w:lang w:val="de-DE"/>
              </w:rPr>
              <w:t>;</w:t>
            </w:r>
            <w:r w:rsidR="00805639" w:rsidRPr="007345C1">
              <w:rPr>
                <w:rFonts w:ascii="Akkurat-Light" w:hAnsi="Akkurat-Light"/>
                <w:lang w:val="de-DE"/>
              </w:rPr>
              <w:t xml:space="preserve"> </w:t>
            </w:r>
          </w:p>
          <w:p w:rsidR="00805639" w:rsidRPr="007345C1" w:rsidRDefault="003F4ED2" w:rsidP="00A96E71">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mit Interessen des Ehepartners</w:t>
            </w:r>
            <w:r w:rsidR="00E65CEF" w:rsidRPr="007345C1">
              <w:rPr>
                <w:rFonts w:ascii="Akkurat-Light" w:hAnsi="Akkurat-Light"/>
                <w:lang w:val="de-DE"/>
              </w:rPr>
              <w:t>;</w:t>
            </w:r>
          </w:p>
          <w:p w:rsidR="009E5A2B" w:rsidRPr="007345C1" w:rsidRDefault="003F4ED2" w:rsidP="00A7276D">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mit Interessen von Personen, mit denen der Bedienstete zusammenlebt</w:t>
            </w:r>
            <w:r w:rsidR="00CD1D38" w:rsidRPr="007345C1">
              <w:rPr>
                <w:rFonts w:ascii="Akkurat-Light" w:hAnsi="Akkurat-Light"/>
                <w:lang w:val="de-DE"/>
              </w:rPr>
              <w:t>;</w:t>
            </w:r>
          </w:p>
          <w:p w:rsidR="009E5A2B" w:rsidRPr="007345C1" w:rsidRDefault="003F4ED2" w:rsidP="00A7276D">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 xml:space="preserve">oder mit Interessen von Personen, mit denen der Bedienstete selbst </w:t>
            </w:r>
            <w:r w:rsidRPr="007345C1">
              <w:rPr>
                <w:rFonts w:ascii="Akkurat-Light" w:hAnsi="Akkurat-Light"/>
                <w:lang w:val="de-DE"/>
              </w:rPr>
              <w:lastRenderedPageBreak/>
              <w:t>oder der Ehepartner häufigen Umgang pflegt</w:t>
            </w:r>
            <w:r w:rsidR="00CD1D38" w:rsidRPr="007345C1">
              <w:rPr>
                <w:rFonts w:ascii="Akkurat-Light" w:hAnsi="Akkurat-Light"/>
                <w:lang w:val="de-DE"/>
              </w:rPr>
              <w:t>;</w:t>
            </w:r>
          </w:p>
          <w:p w:rsidR="003F4ED2" w:rsidRPr="007345C1" w:rsidRDefault="003F4ED2" w:rsidP="00A96E71">
            <w:pPr>
              <w:pStyle w:val="Listenabsatz"/>
              <w:numPr>
                <w:ilvl w:val="0"/>
                <w:numId w:val="32"/>
              </w:numPr>
              <w:suppressLineNumbers/>
              <w:spacing w:before="0" w:after="0"/>
              <w:contextualSpacing w:val="0"/>
              <w:rPr>
                <w:rFonts w:ascii="Akkurat-Light" w:hAnsi="Akkurat-Light"/>
                <w:lang w:val="de-DE"/>
              </w:rPr>
            </w:pPr>
            <w:r w:rsidRPr="007345C1">
              <w:rPr>
                <w:rFonts w:ascii="Akkurat-Light" w:hAnsi="Akkurat-Light"/>
                <w:lang w:val="de-DE"/>
              </w:rPr>
              <w:t>sowie mit Interessen von Rechtspersonen und Organisationen, gegen welche der Bedienstete selbst oder der Ehepartner ein Streitverfahren anhängig</w:t>
            </w:r>
            <w:r w:rsidR="004675B3" w:rsidRPr="007345C1">
              <w:rPr>
                <w:rFonts w:ascii="Akkurat-Light" w:hAnsi="Akkurat-Light"/>
                <w:lang w:val="de-DE"/>
              </w:rPr>
              <w:t xml:space="preserve"> hat</w:t>
            </w:r>
            <w:r w:rsidRPr="007345C1">
              <w:rPr>
                <w:rFonts w:ascii="Akkurat-Light" w:hAnsi="Akkurat-Light"/>
                <w:lang w:val="de-DE"/>
              </w:rPr>
              <w:t xml:space="preserve">. </w:t>
            </w:r>
          </w:p>
        </w:tc>
        <w:tc>
          <w:tcPr>
            <w:tcW w:w="2506" w:type="pct"/>
          </w:tcPr>
          <w:p w:rsidR="00805639" w:rsidRPr="007345C1" w:rsidRDefault="003F4ED2" w:rsidP="009E5A2B">
            <w:pPr>
              <w:pStyle w:val="Listenabsatz"/>
              <w:numPr>
                <w:ilvl w:val="0"/>
                <w:numId w:val="27"/>
              </w:numPr>
              <w:suppressLineNumbers/>
              <w:spacing w:before="0" w:after="0"/>
              <w:ind w:left="600" w:hanging="425"/>
              <w:contextualSpacing w:val="0"/>
              <w:rPr>
                <w:rFonts w:ascii="Akkurat-Light" w:hAnsi="Akkurat-Light"/>
              </w:rPr>
            </w:pPr>
            <w:r w:rsidRPr="007345C1">
              <w:rPr>
                <w:rFonts w:ascii="Akkurat-Light" w:hAnsi="Akkurat-Light"/>
              </w:rPr>
              <w:lastRenderedPageBreak/>
              <w:t>Il personale si astiene dal partecipare all’adozione di decisioni o ad attività incluso la preparazione e la stipula di contratti che possano coinvolgere</w:t>
            </w:r>
            <w:r w:rsidR="00805639" w:rsidRPr="007345C1">
              <w:rPr>
                <w:rFonts w:ascii="Akkurat-Light" w:hAnsi="Akkurat-Light"/>
              </w:rPr>
              <w:t>:</w:t>
            </w:r>
          </w:p>
          <w:p w:rsidR="00587AA1" w:rsidRPr="007345C1" w:rsidRDefault="00587AA1" w:rsidP="00A96E71">
            <w:pPr>
              <w:suppressLineNumbers/>
              <w:spacing w:before="0"/>
              <w:ind w:left="0" w:firstLine="0"/>
              <w:rPr>
                <w:lang w:val="it-IT"/>
              </w:rPr>
            </w:pPr>
          </w:p>
          <w:p w:rsidR="009E5A2B" w:rsidRPr="007345C1" w:rsidRDefault="009E5A2B" w:rsidP="00A96E71">
            <w:pPr>
              <w:suppressLineNumbers/>
              <w:spacing w:before="0"/>
              <w:ind w:left="0" w:firstLine="0"/>
              <w:rPr>
                <w:lang w:val="it-IT"/>
              </w:rPr>
            </w:pPr>
          </w:p>
          <w:p w:rsidR="009E5A2B" w:rsidRPr="007345C1" w:rsidRDefault="009E5A2B" w:rsidP="00A96E71">
            <w:pPr>
              <w:suppressLineNumbers/>
              <w:spacing w:before="0"/>
              <w:ind w:left="0" w:firstLine="0"/>
              <w:rPr>
                <w:lang w:val="it-IT"/>
              </w:rPr>
            </w:pPr>
          </w:p>
          <w:p w:rsidR="00724AC4" w:rsidRPr="007345C1" w:rsidRDefault="00724AC4" w:rsidP="00A96E71">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interessi propri;</w:t>
            </w:r>
          </w:p>
          <w:p w:rsidR="009E5A2B" w:rsidRPr="00A7276D" w:rsidRDefault="003F4ED2" w:rsidP="00A7276D">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ovvero interessi di parenti o affini sino al secondo grado</w:t>
            </w:r>
            <w:r w:rsidR="00724AC4" w:rsidRPr="007345C1">
              <w:rPr>
                <w:rFonts w:ascii="Akkurat-Light" w:hAnsi="Akkurat-Light"/>
              </w:rPr>
              <w:t>;</w:t>
            </w:r>
          </w:p>
          <w:p w:rsidR="009E5A2B" w:rsidRPr="00A7276D" w:rsidRDefault="00805639" w:rsidP="00A7276D">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de</w:t>
            </w:r>
            <w:r w:rsidR="003F4ED2" w:rsidRPr="007345C1">
              <w:rPr>
                <w:rFonts w:ascii="Akkurat-Light" w:hAnsi="Akkurat-Light"/>
              </w:rPr>
              <w:t>l coniuge</w:t>
            </w:r>
            <w:r w:rsidR="00724AC4" w:rsidRPr="007345C1">
              <w:rPr>
                <w:rFonts w:ascii="Akkurat-Light" w:hAnsi="Akkurat-Light"/>
              </w:rPr>
              <w:t>;</w:t>
            </w:r>
          </w:p>
          <w:p w:rsidR="009E5A2B" w:rsidRPr="00A7276D" w:rsidRDefault="003F4ED2" w:rsidP="00A7276D">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di conviventi</w:t>
            </w:r>
            <w:r w:rsidR="00724AC4" w:rsidRPr="007345C1">
              <w:rPr>
                <w:rFonts w:ascii="Akkurat-Light" w:hAnsi="Akkurat-Light"/>
              </w:rPr>
              <w:t>;</w:t>
            </w:r>
          </w:p>
          <w:p w:rsidR="009E5A2B" w:rsidRPr="00A7276D" w:rsidRDefault="003F4ED2" w:rsidP="00A7276D">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oppure di persone con le quali abbia rapporti di frequentazione abituale</w:t>
            </w:r>
            <w:r w:rsidR="00724AC4" w:rsidRPr="007345C1">
              <w:rPr>
                <w:rFonts w:ascii="Akkurat-Light" w:hAnsi="Akkurat-Light"/>
              </w:rPr>
              <w:t>;</w:t>
            </w:r>
          </w:p>
          <w:p w:rsidR="003F4ED2" w:rsidRPr="007345C1" w:rsidRDefault="003F4ED2" w:rsidP="00A96E71">
            <w:pPr>
              <w:pStyle w:val="Listenabsatz"/>
              <w:numPr>
                <w:ilvl w:val="0"/>
                <w:numId w:val="32"/>
              </w:numPr>
              <w:suppressLineNumbers/>
              <w:spacing w:before="0" w:after="0"/>
              <w:contextualSpacing w:val="0"/>
              <w:rPr>
                <w:rFonts w:ascii="Akkurat-Light" w:hAnsi="Akkurat-Light"/>
              </w:rPr>
            </w:pPr>
            <w:r w:rsidRPr="007345C1">
              <w:rPr>
                <w:rFonts w:ascii="Akkurat-Light" w:hAnsi="Akkurat-Light"/>
              </w:rPr>
              <w:t xml:space="preserve">ovvero di soggetti od organizzazioni con cui il dipendente o </w:t>
            </w:r>
            <w:r w:rsidR="004675B3" w:rsidRPr="007345C1">
              <w:rPr>
                <w:rFonts w:ascii="Akkurat-Light" w:hAnsi="Akkurat-Light"/>
              </w:rPr>
              <w:t>il coniuge</w:t>
            </w:r>
            <w:r w:rsidRPr="007345C1">
              <w:rPr>
                <w:rFonts w:ascii="Akkurat-Light" w:hAnsi="Akkurat-Light"/>
              </w:rPr>
              <w:t xml:space="preserve"> abbia causa pendente.</w:t>
            </w:r>
          </w:p>
          <w:p w:rsidR="003F4ED2" w:rsidRPr="007345C1" w:rsidRDefault="003F4ED2" w:rsidP="00A96E71">
            <w:pPr>
              <w:spacing w:before="0"/>
              <w:ind w:left="0" w:firstLine="0"/>
              <w:rPr>
                <w:lang w:val="it-IT"/>
              </w:rPr>
            </w:pPr>
          </w:p>
        </w:tc>
      </w:tr>
      <w:tr w:rsidR="00356C31" w:rsidRPr="00B96D71" w:rsidTr="005F355B">
        <w:tc>
          <w:tcPr>
            <w:tcW w:w="2494" w:type="pct"/>
          </w:tcPr>
          <w:p w:rsidR="00356C31" w:rsidRPr="00A7276D"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7276D"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7276D"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D788C"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8 </w:t>
            </w:r>
          </w:p>
          <w:p w:rsidR="003F4ED2" w:rsidRPr="007345C1" w:rsidRDefault="003F4ED2" w:rsidP="00A40C3A">
            <w:pPr>
              <w:spacing w:before="0"/>
              <w:ind w:hanging="323"/>
              <w:rPr>
                <w:rFonts w:ascii="Akkurat-Bold" w:hAnsi="Akkurat-Bold"/>
              </w:rPr>
            </w:pPr>
            <w:r w:rsidRPr="007345C1">
              <w:rPr>
                <w:rFonts w:ascii="Akkurat-Bold" w:hAnsi="Akkurat-Bold"/>
              </w:rPr>
              <w:t>Transparenz und Rückverfolgbarkeit</w:t>
            </w:r>
          </w:p>
        </w:tc>
        <w:tc>
          <w:tcPr>
            <w:tcW w:w="2506" w:type="pct"/>
          </w:tcPr>
          <w:p w:rsidR="003F4ED2" w:rsidRPr="007345C1" w:rsidRDefault="003F4ED2" w:rsidP="009E5A2B">
            <w:pPr>
              <w:spacing w:before="0"/>
              <w:ind w:left="600" w:hanging="425"/>
              <w:rPr>
                <w:rFonts w:ascii="Akkurat-Bold" w:hAnsi="Akkurat-Bold"/>
                <w:lang w:val="it-IT"/>
              </w:rPr>
            </w:pPr>
            <w:r w:rsidRPr="007345C1">
              <w:rPr>
                <w:rFonts w:ascii="Akkurat-Bold" w:hAnsi="Akkurat-Bold"/>
                <w:lang w:val="it-IT"/>
              </w:rPr>
              <w:t xml:space="preserve">Art. 8 </w:t>
            </w:r>
          </w:p>
          <w:p w:rsidR="003F4ED2" w:rsidRPr="007345C1" w:rsidRDefault="003F4ED2" w:rsidP="009E5A2B">
            <w:pPr>
              <w:spacing w:before="0"/>
              <w:ind w:left="600" w:hanging="425"/>
              <w:rPr>
                <w:rFonts w:ascii="Akkurat-Bold" w:hAnsi="Akkurat-Bold"/>
                <w:lang w:val="it-IT"/>
              </w:rPr>
            </w:pPr>
            <w:r w:rsidRPr="007345C1">
              <w:rPr>
                <w:rFonts w:ascii="Akkurat-Bold" w:hAnsi="Akkurat-Bold"/>
                <w:lang w:val="it-IT"/>
              </w:rPr>
              <w:t>Trasparenza e tracciabilità</w:t>
            </w:r>
          </w:p>
        </w:tc>
      </w:tr>
      <w:tr w:rsidR="00356C31" w:rsidRPr="00502D1D" w:rsidTr="005F355B">
        <w:tc>
          <w:tcPr>
            <w:tcW w:w="2494" w:type="pct"/>
          </w:tcPr>
          <w:p w:rsidR="00356C31" w:rsidRPr="007345C1" w:rsidRDefault="00356C31" w:rsidP="005F355B">
            <w:pPr>
              <w:spacing w:before="0"/>
              <w:ind w:right="35"/>
              <w:rPr>
                <w:rFonts w:ascii="Akkurat-Bold" w:hAnsi="Akkurat-Bold"/>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pStyle w:val="Listenabsatz"/>
              <w:numPr>
                <w:ilvl w:val="0"/>
                <w:numId w:val="28"/>
              </w:numPr>
              <w:suppressLineNumbers/>
              <w:spacing w:before="0" w:after="0"/>
              <w:ind w:hanging="326"/>
              <w:contextualSpacing w:val="0"/>
              <w:rPr>
                <w:rFonts w:ascii="Akkurat-Light" w:hAnsi="Akkurat-Light"/>
                <w:lang w:val="de-DE"/>
              </w:rPr>
            </w:pPr>
            <w:r w:rsidRPr="007345C1">
              <w:rPr>
                <w:rFonts w:ascii="Akkurat-Light" w:hAnsi="Akkurat-Light"/>
                <w:lang w:val="de-DE"/>
              </w:rPr>
              <w:t>Das Personal erfüllt seine Pflichten im Hinblick auf die Transparenz nach den geltenden Bestimmungen</w:t>
            </w:r>
            <w:r w:rsidR="00805639" w:rsidRPr="007345C1">
              <w:rPr>
                <w:rFonts w:ascii="Akkurat-Light" w:hAnsi="Akkurat-Light"/>
                <w:lang w:val="de-DE"/>
              </w:rPr>
              <w:t>. Es</w:t>
            </w:r>
            <w:r w:rsidRPr="007345C1">
              <w:rPr>
                <w:rFonts w:ascii="Akkurat-Light" w:hAnsi="Akkurat-Light"/>
                <w:lang w:val="de-DE"/>
              </w:rPr>
              <w:t xml:space="preserve"> trägt im Rahmen der jeweiligen Zuständigkeit dazu bei, </w:t>
            </w:r>
            <w:proofErr w:type="spellStart"/>
            <w:r w:rsidRPr="007345C1">
              <w:rPr>
                <w:rFonts w:ascii="Akkurat-Light" w:hAnsi="Akkurat-Light"/>
                <w:lang w:val="de-DE"/>
              </w:rPr>
              <w:t>dass</w:t>
            </w:r>
            <w:proofErr w:type="spellEnd"/>
            <w:r w:rsidRPr="007345C1">
              <w:rPr>
                <w:rFonts w:ascii="Akkurat-Light" w:hAnsi="Akkurat-Light"/>
                <w:lang w:val="de-DE"/>
              </w:rPr>
              <w:t xml:space="preserve"> die Daten, die auf der Homepage zu veröffentlichen sind, dementsprechend beschafft</w:t>
            </w:r>
            <w:r w:rsidR="00805639" w:rsidRPr="007345C1">
              <w:rPr>
                <w:rFonts w:ascii="Akkurat-Light" w:hAnsi="Akkurat-Light"/>
                <w:lang w:val="de-DE"/>
              </w:rPr>
              <w:t>, verarbeitet</w:t>
            </w:r>
            <w:r w:rsidRPr="007345C1">
              <w:rPr>
                <w:rFonts w:ascii="Akkurat-Light" w:hAnsi="Akkurat-Light"/>
                <w:lang w:val="de-DE"/>
              </w:rPr>
              <w:t xml:space="preserve"> und übermittelt werden. </w:t>
            </w:r>
          </w:p>
          <w:p w:rsidR="009E5A2B" w:rsidRPr="007345C1" w:rsidRDefault="009E5A2B" w:rsidP="00A40C3A">
            <w:pPr>
              <w:suppressLineNumbers/>
              <w:spacing w:before="0"/>
              <w:ind w:left="0" w:hanging="326"/>
            </w:pPr>
          </w:p>
          <w:p w:rsidR="003F4ED2" w:rsidRPr="007345C1" w:rsidRDefault="003F4ED2" w:rsidP="00A40C3A">
            <w:pPr>
              <w:pStyle w:val="Listenabsatz"/>
              <w:numPr>
                <w:ilvl w:val="0"/>
                <w:numId w:val="28"/>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Die Verfahrensschritte und Entscheidungsprozesse der Verwaltung müssen jederzeit </w:t>
            </w:r>
            <w:proofErr w:type="spellStart"/>
            <w:r w:rsidRPr="007345C1">
              <w:rPr>
                <w:rFonts w:ascii="Akkurat-Light" w:hAnsi="Akkurat-Light"/>
                <w:lang w:val="de-DE"/>
              </w:rPr>
              <w:t>rückverfolg</w:t>
            </w:r>
            <w:r w:rsidR="00805639" w:rsidRPr="007345C1">
              <w:rPr>
                <w:rFonts w:ascii="Akkurat-Light" w:hAnsi="Akkurat-Light"/>
                <w:lang w:val="de-DE"/>
              </w:rPr>
              <w:t>bar</w:t>
            </w:r>
            <w:proofErr w:type="spellEnd"/>
            <w:r w:rsidR="00805639" w:rsidRPr="007345C1">
              <w:rPr>
                <w:rFonts w:ascii="Akkurat-Light" w:hAnsi="Akkurat-Light"/>
                <w:lang w:val="de-DE"/>
              </w:rPr>
              <w:t xml:space="preserve"> sein.</w:t>
            </w:r>
          </w:p>
        </w:tc>
        <w:tc>
          <w:tcPr>
            <w:tcW w:w="2506" w:type="pct"/>
          </w:tcPr>
          <w:p w:rsidR="003F4ED2" w:rsidRPr="007345C1" w:rsidRDefault="003F4ED2" w:rsidP="009E5A2B">
            <w:pPr>
              <w:pStyle w:val="Listenabsatz"/>
              <w:numPr>
                <w:ilvl w:val="0"/>
                <w:numId w:val="29"/>
              </w:numPr>
              <w:suppressLineNumbers/>
              <w:spacing w:before="0" w:after="0"/>
              <w:ind w:left="600" w:hanging="425"/>
              <w:contextualSpacing w:val="0"/>
              <w:rPr>
                <w:rFonts w:ascii="Akkurat-Light" w:hAnsi="Akkurat-Light"/>
              </w:rPr>
            </w:pPr>
            <w:r w:rsidRPr="007345C1">
              <w:rPr>
                <w:rFonts w:ascii="Akkurat-Light" w:hAnsi="Akkurat-Light"/>
              </w:rPr>
              <w:t>Il personale assicura l’adempimento degli obblighi di trasparenza secondo le disposizioni normative vigenti</w:t>
            </w:r>
            <w:r w:rsidR="00805639" w:rsidRPr="007345C1">
              <w:rPr>
                <w:rFonts w:ascii="Akkurat-Light" w:hAnsi="Akkurat-Light"/>
              </w:rPr>
              <w:t>. N</w:t>
            </w:r>
            <w:r w:rsidRPr="007345C1">
              <w:rPr>
                <w:rFonts w:ascii="Akkurat-Light" w:hAnsi="Akkurat-Light"/>
              </w:rPr>
              <w:t>ell'ambito di propria competenza presta la massima collaborazione nel reperimento</w:t>
            </w:r>
            <w:r w:rsidR="00805639" w:rsidRPr="007345C1">
              <w:rPr>
                <w:rFonts w:ascii="Akkurat-Light" w:hAnsi="Akkurat-Light"/>
              </w:rPr>
              <w:t>, nell’elaborazione</w:t>
            </w:r>
            <w:r w:rsidRPr="007345C1">
              <w:rPr>
                <w:rFonts w:ascii="Akkurat-Light" w:hAnsi="Akkurat-Light"/>
              </w:rPr>
              <w:t xml:space="preserve"> e nella trasmissione dei dati sottoposti all’obbligo di pubblicazione sul sito.</w:t>
            </w:r>
          </w:p>
          <w:p w:rsidR="009E5A2B" w:rsidRPr="007345C1" w:rsidRDefault="009E5A2B" w:rsidP="009E5A2B">
            <w:pPr>
              <w:pStyle w:val="Listenabsatz"/>
              <w:suppressLineNumbers/>
              <w:spacing w:before="0" w:after="0"/>
              <w:ind w:left="600" w:firstLine="0"/>
              <w:contextualSpacing w:val="0"/>
              <w:rPr>
                <w:rFonts w:ascii="Akkurat-Light" w:hAnsi="Akkurat-Light"/>
              </w:rPr>
            </w:pPr>
          </w:p>
          <w:p w:rsidR="003F4ED2" w:rsidRPr="007345C1" w:rsidRDefault="003F4ED2" w:rsidP="009E5A2B">
            <w:pPr>
              <w:pStyle w:val="Listenabsatz"/>
              <w:numPr>
                <w:ilvl w:val="0"/>
                <w:numId w:val="29"/>
              </w:numPr>
              <w:suppressLineNumbers/>
              <w:spacing w:before="0" w:after="0"/>
              <w:ind w:left="600" w:hanging="425"/>
              <w:contextualSpacing w:val="0"/>
              <w:rPr>
                <w:rFonts w:ascii="Akkurat-Light" w:hAnsi="Akkurat-Light"/>
              </w:rPr>
            </w:pPr>
            <w:r w:rsidRPr="007345C1">
              <w:rPr>
                <w:rFonts w:ascii="Akkurat-Light" w:hAnsi="Akkurat-Light"/>
              </w:rPr>
              <w:t>La tracciabilità degli iter procedurali e dei processi decisionali adottati dall’</w:t>
            </w:r>
            <w:r w:rsidR="00805639" w:rsidRPr="007345C1">
              <w:rPr>
                <w:rFonts w:ascii="Akkurat-Light" w:hAnsi="Akkurat-Light"/>
              </w:rPr>
              <w:t>a</w:t>
            </w:r>
            <w:r w:rsidRPr="007345C1">
              <w:rPr>
                <w:rFonts w:ascii="Akkurat-Light" w:hAnsi="Akkurat-Light"/>
              </w:rPr>
              <w:t>mministrazione deve essere garantita</w:t>
            </w:r>
            <w:r w:rsidR="00805639" w:rsidRPr="007345C1">
              <w:rPr>
                <w:rFonts w:ascii="Akkurat-Light" w:hAnsi="Akkurat-Light"/>
              </w:rPr>
              <w:t xml:space="preserve"> in ogni momento.</w:t>
            </w: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 xml:space="preserve">Art. 9 </w:t>
            </w:r>
          </w:p>
          <w:p w:rsidR="003F4ED2" w:rsidRPr="007345C1" w:rsidRDefault="00A40C3A" w:rsidP="00A40C3A">
            <w:pPr>
              <w:spacing w:before="0"/>
              <w:ind w:left="34" w:firstLine="0"/>
              <w:rPr>
                <w:rFonts w:ascii="Akkurat-Bold" w:hAnsi="Akkurat-Bold"/>
              </w:rPr>
            </w:pPr>
            <w:r>
              <w:rPr>
                <w:rFonts w:ascii="Akkurat-Bold" w:hAnsi="Akkurat-Bold"/>
              </w:rPr>
              <w:t>Gesundheit und Sicherheit am</w:t>
            </w:r>
            <w:r>
              <w:rPr>
                <w:rFonts w:ascii="Akkurat-Bold" w:hAnsi="Akkurat-Bold"/>
              </w:rPr>
              <w:br/>
            </w:r>
            <w:r w:rsidR="003F4ED2" w:rsidRPr="007345C1">
              <w:rPr>
                <w:rFonts w:ascii="Akkurat-Bold" w:hAnsi="Akkurat-Bold"/>
              </w:rPr>
              <w:t>Arbeitsplatz</w:t>
            </w:r>
          </w:p>
        </w:tc>
        <w:tc>
          <w:tcPr>
            <w:tcW w:w="2506" w:type="pct"/>
          </w:tcPr>
          <w:p w:rsidR="003F4ED2" w:rsidRPr="007345C1" w:rsidRDefault="003F4ED2" w:rsidP="009E5A2B">
            <w:pPr>
              <w:spacing w:before="0"/>
              <w:ind w:left="600" w:hanging="425"/>
              <w:rPr>
                <w:rFonts w:ascii="Akkurat-Bold" w:hAnsi="Akkurat-Bold"/>
                <w:lang w:val="it-IT"/>
              </w:rPr>
            </w:pPr>
            <w:r w:rsidRPr="007345C1">
              <w:rPr>
                <w:rFonts w:ascii="Akkurat-Bold" w:hAnsi="Akkurat-Bold"/>
                <w:lang w:val="it-IT"/>
              </w:rPr>
              <w:t xml:space="preserve">Art. 9 </w:t>
            </w:r>
          </w:p>
          <w:p w:rsidR="003F4ED2" w:rsidRPr="007345C1" w:rsidRDefault="003F4ED2" w:rsidP="009E5A2B">
            <w:pPr>
              <w:spacing w:before="0"/>
              <w:ind w:left="600" w:hanging="425"/>
              <w:rPr>
                <w:rFonts w:ascii="Akkurat-Bold" w:hAnsi="Akkurat-Bold"/>
                <w:lang w:val="it-IT"/>
              </w:rPr>
            </w:pPr>
            <w:r w:rsidRPr="007345C1">
              <w:rPr>
                <w:rFonts w:ascii="Akkurat-Bold" w:hAnsi="Akkurat-Bold"/>
                <w:lang w:val="it-IT"/>
              </w:rPr>
              <w:t>Salute e sicurezza sul posto del lavoro</w:t>
            </w:r>
          </w:p>
        </w:tc>
      </w:tr>
      <w:tr w:rsidR="00356C31" w:rsidRPr="00B96D71" w:rsidTr="005F355B">
        <w:tc>
          <w:tcPr>
            <w:tcW w:w="2494" w:type="pct"/>
          </w:tcPr>
          <w:p w:rsidR="00356C31" w:rsidRPr="003D4322" w:rsidRDefault="00356C31" w:rsidP="00A40C3A">
            <w:pPr>
              <w:spacing w:before="0"/>
              <w:ind w:right="35" w:hanging="323"/>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A265A">
        <w:tc>
          <w:tcPr>
            <w:tcW w:w="2494" w:type="pct"/>
          </w:tcPr>
          <w:p w:rsidR="003F4ED2" w:rsidRPr="007345C1" w:rsidRDefault="003F4ED2" w:rsidP="00A40C3A">
            <w:pPr>
              <w:pStyle w:val="Listenabsatz"/>
              <w:numPr>
                <w:ilvl w:val="0"/>
                <w:numId w:val="30"/>
              </w:numPr>
              <w:suppressLineNumbers/>
              <w:spacing w:before="0" w:after="0"/>
              <w:ind w:hanging="323"/>
              <w:contextualSpacing w:val="0"/>
              <w:rPr>
                <w:rFonts w:ascii="Akkurat-Light" w:hAnsi="Akkurat-Light"/>
                <w:lang w:val="de-DE"/>
              </w:rPr>
            </w:pPr>
            <w:r w:rsidRPr="007345C1">
              <w:rPr>
                <w:rFonts w:ascii="Akkurat-Light" w:hAnsi="Akkurat-Light"/>
                <w:lang w:val="de-DE"/>
              </w:rPr>
              <w:t>D</w:t>
            </w:r>
            <w:r w:rsidR="0067379F">
              <w:rPr>
                <w:rFonts w:ascii="Akkurat-Light" w:hAnsi="Akkurat-Light"/>
                <w:lang w:val="de-DE"/>
              </w:rPr>
              <w:t xml:space="preserve">as Konsortium </w:t>
            </w:r>
            <w:r w:rsidRPr="007345C1">
              <w:rPr>
                <w:rFonts w:ascii="Akkurat-Light" w:hAnsi="Akkurat-Light"/>
                <w:lang w:val="de-DE"/>
              </w:rPr>
              <w:t>betrachtet die Gesundheit und die Sicherheit am Arbeitsplatz als vorrangiges Gut</w:t>
            </w:r>
            <w:r w:rsidR="00870EF1" w:rsidRPr="007345C1">
              <w:rPr>
                <w:rFonts w:ascii="Akkurat-Light" w:hAnsi="Akkurat-Light"/>
                <w:lang w:val="de-DE"/>
              </w:rPr>
              <w:t xml:space="preserve">. </w:t>
            </w:r>
            <w:r w:rsidR="0067379F">
              <w:rPr>
                <w:rFonts w:ascii="Akkurat-Light" w:hAnsi="Akkurat-Light"/>
                <w:lang w:val="de-DE"/>
              </w:rPr>
              <w:t>Es</w:t>
            </w:r>
            <w:r w:rsidRPr="007345C1">
              <w:rPr>
                <w:rFonts w:ascii="Akkurat-Light" w:hAnsi="Akkurat-Light"/>
                <w:lang w:val="de-DE"/>
              </w:rPr>
              <w:t xml:space="preserve"> fördert daher die Zusammenarbeit des Personals zur ständigen Verbesserung der Sicherheitsbedingungen. </w:t>
            </w:r>
            <w:r w:rsidR="007E49B7" w:rsidRPr="007345C1">
              <w:rPr>
                <w:rFonts w:ascii="Akkurat-Light" w:hAnsi="Akkurat-Light"/>
                <w:lang w:val="de-DE"/>
              </w:rPr>
              <w:br/>
            </w:r>
          </w:p>
          <w:p w:rsidR="009E5A2B" w:rsidRPr="007345C1" w:rsidRDefault="009E5A2B" w:rsidP="00A40C3A">
            <w:pPr>
              <w:pStyle w:val="Listenabsatz"/>
              <w:suppressLineNumbers/>
              <w:spacing w:before="0" w:after="0"/>
              <w:ind w:left="360" w:hanging="323"/>
              <w:contextualSpacing w:val="0"/>
              <w:rPr>
                <w:rFonts w:ascii="Akkurat-Light" w:hAnsi="Akkurat-Light"/>
                <w:lang w:val="de-DE"/>
              </w:rPr>
            </w:pPr>
          </w:p>
          <w:p w:rsidR="003F4ED2" w:rsidRPr="007345C1" w:rsidRDefault="003F4ED2" w:rsidP="00A40C3A">
            <w:pPr>
              <w:pStyle w:val="Listenabsatz"/>
              <w:numPr>
                <w:ilvl w:val="0"/>
                <w:numId w:val="30"/>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Das Personal </w:t>
            </w:r>
            <w:r w:rsidR="00870EF1" w:rsidRPr="007345C1">
              <w:rPr>
                <w:rFonts w:ascii="Akkurat-Light" w:hAnsi="Akkurat-Light"/>
                <w:lang w:val="de-DE"/>
              </w:rPr>
              <w:t>ist</w:t>
            </w:r>
            <w:r w:rsidRPr="007345C1">
              <w:rPr>
                <w:rFonts w:ascii="Akkurat-Light" w:hAnsi="Akkurat-Light"/>
                <w:lang w:val="de-DE"/>
              </w:rPr>
              <w:t xml:space="preserve"> aktiv am </w:t>
            </w:r>
            <w:proofErr w:type="spellStart"/>
            <w:r w:rsidRPr="007345C1">
              <w:rPr>
                <w:rFonts w:ascii="Akkurat-Light" w:hAnsi="Akkurat-Light"/>
                <w:lang w:val="de-DE"/>
              </w:rPr>
              <w:t>Prozess</w:t>
            </w:r>
            <w:proofErr w:type="spellEnd"/>
            <w:r w:rsidRPr="007345C1">
              <w:rPr>
                <w:rFonts w:ascii="Akkurat-Light" w:hAnsi="Akkurat-Light"/>
                <w:lang w:val="de-DE"/>
              </w:rPr>
              <w:t xml:space="preserve"> zur Vorbeugung von Risiken und zum Schutz vor Risiken am Arbeitsplatz beteiligt.</w:t>
            </w:r>
          </w:p>
          <w:p w:rsidR="009E5A2B" w:rsidRPr="007345C1" w:rsidRDefault="009E5A2B" w:rsidP="00A40C3A">
            <w:pPr>
              <w:suppressLineNumbers/>
              <w:spacing w:before="0"/>
              <w:ind w:left="0" w:hanging="323"/>
            </w:pPr>
          </w:p>
          <w:p w:rsidR="009E5A2B" w:rsidRPr="007345C1" w:rsidRDefault="003F4ED2" w:rsidP="00A40C3A">
            <w:pPr>
              <w:pStyle w:val="Listenabsatz"/>
              <w:numPr>
                <w:ilvl w:val="0"/>
                <w:numId w:val="30"/>
              </w:numPr>
              <w:suppressLineNumbers/>
              <w:spacing w:before="0" w:after="0"/>
              <w:ind w:hanging="323"/>
              <w:contextualSpacing w:val="0"/>
              <w:rPr>
                <w:rFonts w:ascii="Akkurat-Light" w:hAnsi="Akkurat-Light"/>
                <w:lang w:val="de-DE"/>
              </w:rPr>
            </w:pPr>
            <w:r w:rsidRPr="007345C1">
              <w:rPr>
                <w:rFonts w:ascii="Akkurat-Light" w:hAnsi="Akkurat-Light"/>
                <w:lang w:val="de-DE"/>
              </w:rPr>
              <w:lastRenderedPageBreak/>
              <w:t xml:space="preserve">Der Arbeitgeber und </w:t>
            </w:r>
            <w:r w:rsidR="00870EF1" w:rsidRPr="007345C1">
              <w:rPr>
                <w:rFonts w:ascii="Akkurat-Light" w:hAnsi="Akkurat-Light"/>
                <w:lang w:val="de-DE"/>
              </w:rPr>
              <w:t>die</w:t>
            </w:r>
            <w:r w:rsidRPr="007345C1">
              <w:rPr>
                <w:rFonts w:ascii="Akkurat-Light" w:hAnsi="Akkurat-Light"/>
                <w:lang w:val="de-DE"/>
              </w:rPr>
              <w:t xml:space="preserve"> Vorgesetzte</w:t>
            </w:r>
            <w:r w:rsidR="00870EF1" w:rsidRPr="007345C1">
              <w:rPr>
                <w:rFonts w:ascii="Akkurat-Light" w:hAnsi="Akkurat-Light"/>
                <w:lang w:val="de-DE"/>
              </w:rPr>
              <w:t>n</w:t>
            </w:r>
            <w:r w:rsidRPr="007345C1">
              <w:rPr>
                <w:rFonts w:ascii="Akkurat-Light" w:hAnsi="Akkurat-Light"/>
                <w:lang w:val="de-DE"/>
              </w:rPr>
              <w:t xml:space="preserve"> im Sinne der Bestimmungen über die Gesundheit und Sicherheit am Arbeitsplatz</w:t>
            </w:r>
          </w:p>
          <w:p w:rsidR="003F4ED2" w:rsidRPr="007345C1" w:rsidRDefault="007552FA" w:rsidP="00A40C3A">
            <w:pPr>
              <w:suppressLineNumbers/>
              <w:spacing w:before="0"/>
              <w:ind w:left="0" w:hanging="323"/>
            </w:pPr>
            <w:r w:rsidRPr="007345C1">
              <w:t xml:space="preserve"> </w:t>
            </w:r>
          </w:p>
          <w:p w:rsidR="009E5A2B" w:rsidRPr="00A7276D" w:rsidRDefault="003F4ED2" w:rsidP="00A40C3A">
            <w:pPr>
              <w:pStyle w:val="Listenabsatz"/>
              <w:numPr>
                <w:ilvl w:val="1"/>
                <w:numId w:val="33"/>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erfüllen sämtliche Pflichten, welche die gesetzlichen Bestimmungen vorsehen; </w:t>
            </w:r>
          </w:p>
          <w:p w:rsidR="009E5A2B" w:rsidRPr="007345C1" w:rsidRDefault="003F4ED2" w:rsidP="00A40C3A">
            <w:pPr>
              <w:pStyle w:val="Listenabsatz"/>
              <w:numPr>
                <w:ilvl w:val="1"/>
                <w:numId w:val="33"/>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organisieren die Tätigkeiten der Mitarbeiter im Einklang mit den gesetzlichen Bestimmungen im Bereich der Gesundheit und Sicherheit am Arbeitsplatz und sorgen dafür, </w:t>
            </w:r>
            <w:proofErr w:type="spellStart"/>
            <w:r w:rsidRPr="007345C1">
              <w:rPr>
                <w:rFonts w:ascii="Akkurat-Light" w:hAnsi="Akkurat-Light"/>
                <w:lang w:val="de-DE"/>
              </w:rPr>
              <w:t>dass</w:t>
            </w:r>
            <w:proofErr w:type="spellEnd"/>
            <w:r w:rsidRPr="007345C1">
              <w:rPr>
                <w:rFonts w:ascii="Akkurat-Light" w:hAnsi="Akkurat-Light"/>
                <w:lang w:val="de-DE"/>
              </w:rPr>
              <w:t xml:space="preserve"> sie die Bestimmungen einhalten;</w:t>
            </w:r>
          </w:p>
          <w:p w:rsidR="003F4ED2" w:rsidRPr="007345C1" w:rsidRDefault="003F4ED2" w:rsidP="00A40C3A">
            <w:pPr>
              <w:pStyle w:val="Listenabsatz"/>
              <w:numPr>
                <w:ilvl w:val="1"/>
                <w:numId w:val="33"/>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nehmen an den jeweils vorgesehenen Weiterbildungsveranstaltungen im Bereich Sicherheit am Arbeitsplatz teil. </w:t>
            </w:r>
          </w:p>
          <w:p w:rsidR="009E5A2B" w:rsidRPr="007345C1" w:rsidRDefault="009E5A2B" w:rsidP="00A40C3A">
            <w:pPr>
              <w:suppressLineNumbers/>
              <w:spacing w:before="0"/>
              <w:ind w:left="0" w:hanging="323"/>
            </w:pPr>
          </w:p>
          <w:p w:rsidR="003F4ED2" w:rsidRPr="007345C1" w:rsidRDefault="003F4ED2" w:rsidP="00A40C3A">
            <w:pPr>
              <w:pStyle w:val="Listenabsatz"/>
              <w:numPr>
                <w:ilvl w:val="0"/>
                <w:numId w:val="30"/>
              </w:numPr>
              <w:suppressLineNumbers/>
              <w:spacing w:before="0" w:after="0"/>
              <w:ind w:hanging="323"/>
              <w:contextualSpacing w:val="0"/>
              <w:rPr>
                <w:rFonts w:ascii="Akkurat-Light" w:hAnsi="Akkurat-Light"/>
                <w:lang w:val="de-DE"/>
              </w:rPr>
            </w:pPr>
            <w:r w:rsidRPr="007345C1">
              <w:rPr>
                <w:rFonts w:ascii="Akkurat-Light" w:hAnsi="Akkurat-Light"/>
                <w:lang w:val="de-DE"/>
              </w:rPr>
              <w:t>Das Personal</w:t>
            </w:r>
          </w:p>
          <w:p w:rsidR="009E5A2B" w:rsidRPr="007345C1" w:rsidRDefault="009E5A2B" w:rsidP="00A40C3A">
            <w:pPr>
              <w:pStyle w:val="Listenabsatz"/>
              <w:suppressLineNumbers/>
              <w:spacing w:before="0" w:after="0"/>
              <w:ind w:left="360" w:hanging="323"/>
              <w:contextualSpacing w:val="0"/>
              <w:rPr>
                <w:rFonts w:ascii="Akkurat-Light" w:hAnsi="Akkurat-Light"/>
                <w:lang w:val="de-DE"/>
              </w:rPr>
            </w:pPr>
          </w:p>
          <w:p w:rsidR="009E5A2B" w:rsidRPr="00A7276D" w:rsidRDefault="003F4ED2" w:rsidP="00A40C3A">
            <w:pPr>
              <w:pStyle w:val="Listenabsatz"/>
              <w:numPr>
                <w:ilvl w:val="1"/>
                <w:numId w:val="35"/>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beachtet die Bestimmungen über Gesundheit und Sicherheit am Arbeitsplatz; insbesondere beachtet es die Vorschriften und Anweisungen </w:t>
            </w:r>
            <w:r w:rsidR="00870EF1" w:rsidRPr="007345C1">
              <w:rPr>
                <w:rFonts w:ascii="Akkurat-Light" w:hAnsi="Akkurat-Light"/>
                <w:lang w:val="de-DE"/>
              </w:rPr>
              <w:t>der Vorgesetzten</w:t>
            </w:r>
            <w:r w:rsidRPr="007345C1">
              <w:rPr>
                <w:rFonts w:ascii="Akkurat-Light" w:hAnsi="Akkurat-Light"/>
                <w:lang w:val="de-DE"/>
              </w:rPr>
              <w:t xml:space="preserve">. Es achtet auf die eigene Gesundheit und Sicherheit sowie auf jene der anderen Personen im Arbeitsumfeld, auf die sich seine Handlungen und Verhaltensweisen oder auch das Unterlassen von Handlungen in irgendeiner Form auswirken, jeweils entsprechend der eigenen Ausbildung, den Anweisungen und den Mitteln, die </w:t>
            </w:r>
            <w:r w:rsidR="00870EF1" w:rsidRPr="007345C1">
              <w:rPr>
                <w:rFonts w:ascii="Akkurat-Light" w:hAnsi="Akkurat-Light"/>
                <w:lang w:val="de-DE"/>
              </w:rPr>
              <w:t>von den Vorgesetzten</w:t>
            </w:r>
            <w:r w:rsidRPr="007345C1">
              <w:rPr>
                <w:rFonts w:ascii="Akkurat-Light" w:hAnsi="Akkurat-Light"/>
                <w:lang w:val="de-DE"/>
              </w:rPr>
              <w:t xml:space="preserve"> zur Verfügung gestellt werden; </w:t>
            </w:r>
          </w:p>
          <w:p w:rsidR="009E5A2B" w:rsidRPr="007345C1" w:rsidRDefault="003F4ED2" w:rsidP="00A40C3A">
            <w:pPr>
              <w:pStyle w:val="Listenabsatz"/>
              <w:numPr>
                <w:ilvl w:val="1"/>
                <w:numId w:val="35"/>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meldet </w:t>
            </w:r>
            <w:r w:rsidR="00870EF1" w:rsidRPr="007345C1">
              <w:rPr>
                <w:rFonts w:ascii="Akkurat-Light" w:hAnsi="Akkurat-Light"/>
                <w:lang w:val="de-DE"/>
              </w:rPr>
              <w:t>den Vorgesetzten</w:t>
            </w:r>
            <w:r w:rsidRPr="007345C1">
              <w:rPr>
                <w:rFonts w:ascii="Akkurat-Light" w:hAnsi="Akkurat-Light"/>
                <w:lang w:val="de-DE"/>
              </w:rPr>
              <w:t xml:space="preserve"> sicherheitsgefährdende Verhaltensweisen von Kolleginnen und Kollegen, nicht angemessen gesicherte Gefahrenquellen, Risikosituationen am Arbeitsplatz sowie Vorbeugungs- und Schutzmaßnahmen, die für die durchgeführte Tätigkeit unzulänglich sind; </w:t>
            </w:r>
          </w:p>
          <w:p w:rsidR="009E5A2B" w:rsidRPr="007345C1" w:rsidRDefault="003F4ED2" w:rsidP="00A40C3A">
            <w:pPr>
              <w:pStyle w:val="Listenabsatz"/>
              <w:numPr>
                <w:ilvl w:val="1"/>
                <w:numId w:val="35"/>
              </w:numPr>
              <w:suppressLineNumbers/>
              <w:spacing w:before="0" w:after="0"/>
              <w:ind w:hanging="323"/>
              <w:contextualSpacing w:val="0"/>
              <w:rPr>
                <w:rFonts w:ascii="Akkurat-Light" w:hAnsi="Akkurat-Light"/>
                <w:lang w:val="de-DE"/>
              </w:rPr>
            </w:pPr>
            <w:r w:rsidRPr="007345C1">
              <w:rPr>
                <w:rFonts w:ascii="Akkurat-Light" w:hAnsi="Akkurat-Light"/>
                <w:lang w:val="de-DE"/>
              </w:rPr>
              <w:t xml:space="preserve">schlägt Maßnahmen zur Verbesserung der Arbeitsbedingungen im </w:t>
            </w:r>
            <w:r w:rsidRPr="007345C1">
              <w:rPr>
                <w:rFonts w:ascii="Akkurat-Light" w:hAnsi="Akkurat-Light"/>
                <w:lang w:val="de-DE"/>
              </w:rPr>
              <w:lastRenderedPageBreak/>
              <w:t>Hinblick auf die eigene Gesundheit und Sicherheit sowie</w:t>
            </w:r>
            <w:r w:rsidR="00561FA2" w:rsidRPr="007345C1">
              <w:rPr>
                <w:rFonts w:ascii="Akkurat-Light" w:hAnsi="Akkurat-Light"/>
                <w:lang w:val="de-DE"/>
              </w:rPr>
              <w:t xml:space="preserve"> auf</w:t>
            </w:r>
            <w:r w:rsidRPr="007345C1">
              <w:rPr>
                <w:rFonts w:ascii="Akkurat-Light" w:hAnsi="Akkurat-Light"/>
                <w:lang w:val="de-DE"/>
              </w:rPr>
              <w:t xml:space="preserve"> jene der Kolleginnen und Kollegen vor; </w:t>
            </w:r>
          </w:p>
          <w:p w:rsidR="003F4ED2" w:rsidRPr="007345C1" w:rsidRDefault="003F4ED2" w:rsidP="00A40C3A">
            <w:pPr>
              <w:pStyle w:val="Listenabsatz"/>
              <w:numPr>
                <w:ilvl w:val="1"/>
                <w:numId w:val="35"/>
              </w:numPr>
              <w:suppressLineNumbers/>
              <w:spacing w:before="0" w:after="0"/>
              <w:ind w:hanging="323"/>
              <w:contextualSpacing w:val="0"/>
              <w:rPr>
                <w:rFonts w:ascii="Akkurat-Light" w:hAnsi="Akkurat-Light"/>
                <w:lang w:val="de-DE"/>
              </w:rPr>
            </w:pPr>
            <w:r w:rsidRPr="007345C1">
              <w:rPr>
                <w:rFonts w:ascii="Akkurat-Light" w:hAnsi="Akkurat-Light"/>
                <w:lang w:val="de-DE"/>
              </w:rPr>
              <w:t>nimmt an Aus- und Weiterbildungsveranstaltungen teil und unterzieht sich den Kontrollvisiten, die eventuell aufgrund der Risikobewertung erforderlich sind.</w:t>
            </w:r>
          </w:p>
        </w:tc>
        <w:tc>
          <w:tcPr>
            <w:tcW w:w="2506" w:type="pct"/>
          </w:tcPr>
          <w:p w:rsidR="003F4ED2" w:rsidRPr="007345C1" w:rsidRDefault="0067379F" w:rsidP="009E5A2B">
            <w:pPr>
              <w:pStyle w:val="Listenabsatz"/>
              <w:numPr>
                <w:ilvl w:val="0"/>
                <w:numId w:val="31"/>
              </w:numPr>
              <w:suppressLineNumbers/>
              <w:spacing w:before="0" w:after="0"/>
              <w:ind w:left="600" w:hanging="425"/>
              <w:contextualSpacing w:val="0"/>
              <w:rPr>
                <w:rFonts w:ascii="Akkurat-Light" w:hAnsi="Akkurat-Light"/>
              </w:rPr>
            </w:pPr>
            <w:r w:rsidRPr="0067379F">
              <w:rPr>
                <w:rFonts w:ascii="Akkurat-Light" w:hAnsi="Akkurat-Light"/>
              </w:rPr>
              <w:lastRenderedPageBreak/>
              <w:t>Il consorzio</w:t>
            </w:r>
            <w:r w:rsidR="003F4ED2" w:rsidRPr="007345C1">
              <w:rPr>
                <w:rFonts w:ascii="Akkurat-Light" w:hAnsi="Akkurat-Light"/>
              </w:rPr>
              <w:t xml:space="preserve"> considera la salute e la sicurezza sul posto di lavoro un bene primario e auspica pertanto una collaborazione fattiva da parte del personale, al fine di garantire un costante miglioramento delle condizioni di sicurezza.</w:t>
            </w:r>
          </w:p>
          <w:p w:rsidR="009E5A2B" w:rsidRPr="007345C1" w:rsidRDefault="009E5A2B" w:rsidP="009E5A2B">
            <w:pPr>
              <w:pStyle w:val="Listenabsatz"/>
              <w:suppressLineNumbers/>
              <w:spacing w:before="0" w:after="0"/>
              <w:ind w:left="600" w:firstLine="0"/>
              <w:contextualSpacing w:val="0"/>
              <w:rPr>
                <w:rFonts w:ascii="Akkurat-Light" w:hAnsi="Akkurat-Light"/>
              </w:rPr>
            </w:pPr>
          </w:p>
          <w:p w:rsidR="003F4ED2" w:rsidRPr="007345C1" w:rsidRDefault="003F4ED2" w:rsidP="009E5A2B">
            <w:pPr>
              <w:pStyle w:val="Listenabsatz"/>
              <w:numPr>
                <w:ilvl w:val="0"/>
                <w:numId w:val="31"/>
              </w:numPr>
              <w:suppressLineNumbers/>
              <w:spacing w:before="0" w:after="0"/>
              <w:ind w:left="600" w:hanging="425"/>
              <w:contextualSpacing w:val="0"/>
              <w:rPr>
                <w:rFonts w:ascii="Akkurat-Light" w:hAnsi="Akkurat-Light"/>
              </w:rPr>
            </w:pPr>
            <w:r w:rsidRPr="007345C1">
              <w:rPr>
                <w:rFonts w:ascii="Akkurat-Light" w:hAnsi="Akkurat-Light"/>
              </w:rPr>
              <w:t>Il personale</w:t>
            </w:r>
            <w:r w:rsidR="00870EF1" w:rsidRPr="007345C1">
              <w:rPr>
                <w:rFonts w:ascii="Akkurat-Light" w:hAnsi="Akkurat-Light"/>
              </w:rPr>
              <w:t xml:space="preserve"> è</w:t>
            </w:r>
            <w:r w:rsidRPr="007345C1">
              <w:rPr>
                <w:rFonts w:ascii="Akkurat-Light" w:hAnsi="Akkurat-Light"/>
              </w:rPr>
              <w:t xml:space="preserve"> parte attiva del processo di prevenzione e protezione dai rischi sul posto di lavoro.</w:t>
            </w:r>
          </w:p>
          <w:p w:rsidR="009E5A2B" w:rsidRPr="007345C1" w:rsidRDefault="009E5A2B" w:rsidP="009E5A2B">
            <w:pPr>
              <w:suppressLineNumbers/>
              <w:spacing w:before="0"/>
              <w:ind w:left="0" w:firstLine="0"/>
              <w:rPr>
                <w:lang w:val="it-IT"/>
              </w:rPr>
            </w:pPr>
          </w:p>
          <w:p w:rsidR="003F4ED2" w:rsidRPr="007345C1" w:rsidRDefault="003F4ED2" w:rsidP="009E5A2B">
            <w:pPr>
              <w:pStyle w:val="Listenabsatz"/>
              <w:numPr>
                <w:ilvl w:val="0"/>
                <w:numId w:val="31"/>
              </w:numPr>
              <w:suppressLineNumbers/>
              <w:spacing w:before="0" w:after="0"/>
              <w:ind w:left="600" w:hanging="425"/>
              <w:contextualSpacing w:val="0"/>
              <w:rPr>
                <w:rFonts w:ascii="Akkurat-Light" w:hAnsi="Akkurat-Light"/>
              </w:rPr>
            </w:pPr>
            <w:r w:rsidRPr="007345C1">
              <w:rPr>
                <w:rFonts w:ascii="Akkurat-Light" w:hAnsi="Akkurat-Light"/>
              </w:rPr>
              <w:lastRenderedPageBreak/>
              <w:t>Il datore di lavoro e i preposti ai sensi della normativa in materia di salute e sicurezza sul lavoro</w:t>
            </w:r>
          </w:p>
          <w:p w:rsidR="009E5A2B" w:rsidRPr="007345C1" w:rsidRDefault="009E5A2B" w:rsidP="009E5A2B">
            <w:pPr>
              <w:suppressLineNumbers/>
              <w:spacing w:before="0"/>
              <w:ind w:left="0" w:firstLine="0"/>
              <w:rPr>
                <w:lang w:val="it-IT"/>
              </w:rPr>
            </w:pPr>
          </w:p>
          <w:p w:rsidR="009E5A2B" w:rsidRPr="00A7276D" w:rsidRDefault="003F4ED2" w:rsidP="00A7276D">
            <w:pPr>
              <w:pStyle w:val="Listenabsatz"/>
              <w:numPr>
                <w:ilvl w:val="1"/>
                <w:numId w:val="34"/>
              </w:numPr>
              <w:suppressLineNumbers/>
              <w:spacing w:before="0" w:after="0"/>
              <w:ind w:left="1025" w:hanging="425"/>
              <w:contextualSpacing w:val="0"/>
              <w:rPr>
                <w:rFonts w:ascii="Akkurat-Light" w:hAnsi="Akkurat-Light"/>
              </w:rPr>
            </w:pPr>
            <w:r w:rsidRPr="007345C1">
              <w:rPr>
                <w:rFonts w:ascii="Akkurat-Light" w:hAnsi="Akkurat-Light"/>
              </w:rPr>
              <w:t>adempiono agli obblighi previsti dalla normativa</w:t>
            </w:r>
            <w:r w:rsidR="00A7276D">
              <w:rPr>
                <w:rFonts w:ascii="Akkurat-Light" w:hAnsi="Akkurat-Light"/>
              </w:rPr>
              <w:t>;</w:t>
            </w:r>
          </w:p>
          <w:p w:rsidR="009E5A2B" w:rsidRPr="00A7276D" w:rsidRDefault="003F4ED2" w:rsidP="00A7276D">
            <w:pPr>
              <w:pStyle w:val="Listenabsatz"/>
              <w:numPr>
                <w:ilvl w:val="1"/>
                <w:numId w:val="34"/>
              </w:numPr>
              <w:suppressLineNumbers/>
              <w:spacing w:before="0" w:after="0"/>
              <w:ind w:left="1025" w:hanging="425"/>
              <w:contextualSpacing w:val="0"/>
              <w:rPr>
                <w:rFonts w:ascii="Akkurat-Light" w:hAnsi="Akkurat-Light"/>
              </w:rPr>
            </w:pPr>
            <w:r w:rsidRPr="007345C1">
              <w:rPr>
                <w:rFonts w:ascii="Akkurat-Light" w:hAnsi="Akkurat-Light"/>
              </w:rPr>
              <w:t xml:space="preserve">organizzano l’attività di collaboratori </w:t>
            </w:r>
            <w:r w:rsidR="00867771" w:rsidRPr="007345C1">
              <w:rPr>
                <w:rFonts w:ascii="Akkurat-Light" w:hAnsi="Akkurat-Light"/>
              </w:rPr>
              <w:t>n</w:t>
            </w:r>
            <w:r w:rsidRPr="007345C1">
              <w:rPr>
                <w:rFonts w:ascii="Akkurat-Light" w:hAnsi="Akkurat-Light"/>
              </w:rPr>
              <w:t>el rispetto della normativa in materia di salute e sicurezza sul lavoro e vigilano sulla osservanza degli obblighi di legge da parte degli stessi;</w:t>
            </w:r>
          </w:p>
          <w:p w:rsidR="003F4ED2" w:rsidRDefault="007E49B7" w:rsidP="009E5A2B">
            <w:pPr>
              <w:pStyle w:val="Listenabsatz"/>
              <w:numPr>
                <w:ilvl w:val="1"/>
                <w:numId w:val="34"/>
              </w:numPr>
              <w:suppressLineNumbers/>
              <w:spacing w:before="0" w:after="0"/>
              <w:ind w:left="1025" w:hanging="425"/>
              <w:contextualSpacing w:val="0"/>
              <w:rPr>
                <w:rFonts w:ascii="Akkurat-Light" w:hAnsi="Akkurat-Light"/>
              </w:rPr>
            </w:pPr>
            <w:r w:rsidRPr="007345C1">
              <w:rPr>
                <w:rFonts w:ascii="Akkurat-Light" w:hAnsi="Akkurat-Light"/>
              </w:rPr>
              <w:t>p</w:t>
            </w:r>
            <w:r w:rsidR="003F4ED2" w:rsidRPr="007345C1">
              <w:rPr>
                <w:rFonts w:ascii="Akkurat-Light" w:hAnsi="Akkurat-Light"/>
              </w:rPr>
              <w:t>artecipano ai corsi di formazione in materia di sicurezza sul posto di lavoro, previsti per loro.</w:t>
            </w:r>
            <w:r w:rsidR="007C149E" w:rsidRPr="007345C1">
              <w:rPr>
                <w:rFonts w:ascii="Akkurat-Light" w:hAnsi="Akkurat-Light"/>
              </w:rPr>
              <w:br/>
            </w:r>
          </w:p>
          <w:p w:rsidR="00A7276D" w:rsidRDefault="00A7276D" w:rsidP="00A7276D">
            <w:pPr>
              <w:pStyle w:val="Listenabsatz"/>
              <w:suppressLineNumbers/>
              <w:spacing w:before="0" w:after="0"/>
              <w:ind w:left="1025" w:firstLine="0"/>
              <w:contextualSpacing w:val="0"/>
              <w:rPr>
                <w:rFonts w:ascii="Akkurat-Light" w:hAnsi="Akkurat-Light"/>
              </w:rPr>
            </w:pPr>
          </w:p>
          <w:p w:rsidR="00A7276D" w:rsidRPr="003D4322" w:rsidRDefault="00A7276D" w:rsidP="00A7276D">
            <w:pPr>
              <w:suppressLineNumbers/>
              <w:spacing w:before="0"/>
              <w:rPr>
                <w:lang w:val="it-IT"/>
              </w:rPr>
            </w:pPr>
          </w:p>
          <w:p w:rsidR="003F4ED2" w:rsidRPr="007345C1" w:rsidRDefault="003F4ED2" w:rsidP="009E5A2B">
            <w:pPr>
              <w:pStyle w:val="Listenabsatz"/>
              <w:numPr>
                <w:ilvl w:val="0"/>
                <w:numId w:val="31"/>
              </w:numPr>
              <w:suppressLineNumbers/>
              <w:spacing w:before="0" w:after="0"/>
              <w:ind w:left="600" w:hanging="425"/>
              <w:contextualSpacing w:val="0"/>
              <w:rPr>
                <w:rFonts w:ascii="Akkurat-Light" w:hAnsi="Akkurat-Light"/>
              </w:rPr>
            </w:pPr>
            <w:r w:rsidRPr="007345C1">
              <w:rPr>
                <w:rFonts w:ascii="Akkurat-Light" w:hAnsi="Akkurat-Light"/>
              </w:rPr>
              <w:t>Il personale</w:t>
            </w:r>
          </w:p>
          <w:p w:rsidR="009E5A2B" w:rsidRPr="007345C1" w:rsidRDefault="009E5A2B" w:rsidP="009E5A2B">
            <w:pPr>
              <w:pStyle w:val="Listenabsatz"/>
              <w:suppressLineNumbers/>
              <w:spacing w:before="0" w:after="0"/>
              <w:ind w:left="600" w:firstLine="0"/>
              <w:contextualSpacing w:val="0"/>
              <w:rPr>
                <w:rFonts w:ascii="Akkurat-Light" w:hAnsi="Akkurat-Light"/>
              </w:rPr>
            </w:pPr>
          </w:p>
          <w:p w:rsidR="009E5A2B" w:rsidRPr="00A7276D" w:rsidRDefault="003F4ED2" w:rsidP="00A7276D">
            <w:pPr>
              <w:pStyle w:val="Listenabsatz"/>
              <w:numPr>
                <w:ilvl w:val="1"/>
                <w:numId w:val="36"/>
              </w:numPr>
              <w:suppressLineNumbers/>
              <w:spacing w:before="0" w:after="0"/>
              <w:ind w:left="1025" w:hanging="425"/>
              <w:contextualSpacing w:val="0"/>
              <w:rPr>
                <w:rFonts w:ascii="Akkurat-Light" w:hAnsi="Akkurat-Light"/>
              </w:rPr>
            </w:pPr>
            <w:r w:rsidRPr="007345C1">
              <w:rPr>
                <w:rFonts w:ascii="Akkurat-Light" w:hAnsi="Akkurat-Light"/>
              </w:rPr>
              <w:t xml:space="preserve">osserva le norme in materia di salute e sicurezza sul lavoro e, in particolare, osserva le disposizioni e le istruzioni impartite </w:t>
            </w:r>
            <w:r w:rsidR="00870EF1" w:rsidRPr="007345C1">
              <w:rPr>
                <w:rFonts w:ascii="Akkurat-Light" w:hAnsi="Akkurat-Light"/>
              </w:rPr>
              <w:t>dai preposti. S</w:t>
            </w:r>
            <w:r w:rsidRPr="007345C1">
              <w:rPr>
                <w:rFonts w:ascii="Akkurat-Light" w:hAnsi="Akkurat-Light"/>
              </w:rPr>
              <w:t xml:space="preserve">i prende cura della salute e della sicurezza propria e delle altre persone presenti sul luogo di lavoro, sulle quali ricadono gli effetti delle sue azioni o omissioni, conformemente alla sua formazione, alle istruzioni e ai mezzi forniti </w:t>
            </w:r>
            <w:r w:rsidR="00870EF1" w:rsidRPr="007345C1">
              <w:rPr>
                <w:rFonts w:ascii="Akkurat-Light" w:hAnsi="Akkurat-Light"/>
              </w:rPr>
              <w:t>dai proposti</w:t>
            </w:r>
            <w:r w:rsidRPr="007345C1">
              <w:rPr>
                <w:rFonts w:ascii="Akkurat-Light" w:hAnsi="Akkurat-Light"/>
              </w:rPr>
              <w:t>;</w:t>
            </w:r>
          </w:p>
          <w:p w:rsidR="009E5A2B" w:rsidRPr="00A7276D" w:rsidRDefault="003F4ED2" w:rsidP="00A7276D">
            <w:pPr>
              <w:pStyle w:val="Listenabsatz"/>
              <w:numPr>
                <w:ilvl w:val="1"/>
                <w:numId w:val="36"/>
              </w:numPr>
              <w:suppressLineNumbers/>
              <w:spacing w:before="0" w:after="0"/>
              <w:ind w:left="1025" w:hanging="425"/>
              <w:contextualSpacing w:val="0"/>
              <w:rPr>
                <w:rFonts w:ascii="Akkurat-Light" w:hAnsi="Akkurat-Light"/>
              </w:rPr>
            </w:pPr>
            <w:r w:rsidRPr="007345C1">
              <w:rPr>
                <w:rFonts w:ascii="Akkurat-Light" w:hAnsi="Akkurat-Light"/>
              </w:rPr>
              <w:t>segnala a</w:t>
            </w:r>
            <w:r w:rsidR="00870EF1" w:rsidRPr="007345C1">
              <w:rPr>
                <w:rFonts w:ascii="Akkurat-Light" w:hAnsi="Akkurat-Light"/>
              </w:rPr>
              <w:t>i preposti c</w:t>
            </w:r>
            <w:r w:rsidRPr="007345C1">
              <w:rPr>
                <w:rFonts w:ascii="Akkurat-Light" w:hAnsi="Akkurat-Light"/>
              </w:rPr>
              <w:t>omportamenti non sicuri da parte dei colleghi, pericoli non adeguatamente protetti, situazioni di rischio presenti sul posto di lavoro nonché eventuali misure di prevenzione e protezione non adeguate all'attività svolta;</w:t>
            </w:r>
          </w:p>
          <w:p w:rsidR="009E5A2B" w:rsidRPr="00A7276D" w:rsidRDefault="003F4ED2" w:rsidP="00A7276D">
            <w:pPr>
              <w:pStyle w:val="Listenabsatz"/>
              <w:numPr>
                <w:ilvl w:val="1"/>
                <w:numId w:val="36"/>
              </w:numPr>
              <w:suppressLineNumbers/>
              <w:spacing w:before="0" w:after="0"/>
              <w:ind w:left="1025" w:hanging="425"/>
              <w:contextualSpacing w:val="0"/>
              <w:rPr>
                <w:rFonts w:ascii="Akkurat-Light" w:hAnsi="Akkurat-Light"/>
              </w:rPr>
            </w:pPr>
            <w:r w:rsidRPr="007345C1">
              <w:rPr>
                <w:rFonts w:ascii="Akkurat-Light" w:hAnsi="Akkurat-Light"/>
              </w:rPr>
              <w:t>propone misure di miglioramento delle condizioni di lavoro in relazione alla salute e sicurezza proprie e dei colleghi;</w:t>
            </w:r>
          </w:p>
          <w:p w:rsidR="003F4ED2" w:rsidRPr="007345C1" w:rsidRDefault="003F4ED2" w:rsidP="009E5A2B">
            <w:pPr>
              <w:pStyle w:val="Listenabsatz"/>
              <w:numPr>
                <w:ilvl w:val="1"/>
                <w:numId w:val="36"/>
              </w:numPr>
              <w:suppressLineNumbers/>
              <w:spacing w:before="0" w:after="0"/>
              <w:ind w:left="1025" w:hanging="425"/>
              <w:contextualSpacing w:val="0"/>
              <w:rPr>
                <w:rFonts w:ascii="Akkurat-Light" w:hAnsi="Akkurat-Light"/>
              </w:rPr>
            </w:pPr>
            <w:r w:rsidRPr="007345C1">
              <w:rPr>
                <w:rFonts w:ascii="Akkurat-Light" w:hAnsi="Akkurat-Light"/>
              </w:rPr>
              <w:t xml:space="preserve">partecipa ai corsi di formazione e di </w:t>
            </w:r>
            <w:r w:rsidR="00561FA2" w:rsidRPr="007345C1">
              <w:rPr>
                <w:rFonts w:ascii="Akkurat-Light" w:hAnsi="Akkurat-Light"/>
              </w:rPr>
              <w:t xml:space="preserve">aggiornamento </w:t>
            </w:r>
            <w:r w:rsidRPr="007345C1">
              <w:rPr>
                <w:rFonts w:ascii="Akkurat-Light" w:hAnsi="Akkurat-Light"/>
              </w:rPr>
              <w:t xml:space="preserve">e si sottopone ai controlli sanitari, se necessari, </w:t>
            </w:r>
            <w:r w:rsidRPr="007345C1">
              <w:rPr>
                <w:rFonts w:ascii="Akkurat-Light" w:hAnsi="Akkurat-Light"/>
              </w:rPr>
              <w:lastRenderedPageBreak/>
              <w:t>sulla base della valutazione dei rischi.</w:t>
            </w:r>
          </w:p>
        </w:tc>
      </w:tr>
      <w:tr w:rsidR="00356C31" w:rsidRPr="00B96D71" w:rsidTr="00356C31">
        <w:tc>
          <w:tcPr>
            <w:tcW w:w="2494" w:type="pct"/>
          </w:tcPr>
          <w:p w:rsidR="00356C31" w:rsidRPr="00A7276D" w:rsidRDefault="00A764FF" w:rsidP="005F355B">
            <w:pPr>
              <w:spacing w:before="0"/>
              <w:ind w:right="35"/>
              <w:rPr>
                <w:rFonts w:ascii="Akkurat-Bold" w:hAnsi="Akkurat-Bold"/>
                <w:lang w:val="it-IT"/>
              </w:rPr>
            </w:pPr>
            <w:r w:rsidRPr="00A7276D">
              <w:rPr>
                <w:lang w:val="it-IT"/>
              </w:rPr>
              <w:lastRenderedPageBreak/>
              <w:br w:type="page"/>
            </w: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7276D"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A7276D"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D788C" w:rsidTr="00356C31">
        <w:tc>
          <w:tcPr>
            <w:tcW w:w="2494" w:type="pct"/>
          </w:tcPr>
          <w:p w:rsidR="003F4ED2" w:rsidRPr="007345C1" w:rsidRDefault="003F4ED2" w:rsidP="00A40C3A">
            <w:pPr>
              <w:spacing w:before="0"/>
              <w:ind w:hanging="323"/>
              <w:rPr>
                <w:rFonts w:ascii="Akkurat-Bold" w:hAnsi="Akkurat-Bold"/>
              </w:rPr>
            </w:pPr>
            <w:r w:rsidRPr="007345C1">
              <w:rPr>
                <w:rFonts w:ascii="Akkurat-Bold" w:hAnsi="Akkurat-Bold"/>
              </w:rPr>
              <w:t>Art. 10</w:t>
            </w:r>
          </w:p>
          <w:p w:rsidR="003F4ED2" w:rsidRPr="007345C1" w:rsidRDefault="003F4ED2" w:rsidP="00A40C3A">
            <w:pPr>
              <w:spacing w:before="0"/>
              <w:ind w:hanging="323"/>
              <w:rPr>
                <w:rFonts w:ascii="Akkurat-Bold" w:hAnsi="Akkurat-Bold"/>
              </w:rPr>
            </w:pPr>
            <w:r w:rsidRPr="007345C1">
              <w:rPr>
                <w:rFonts w:ascii="Akkurat-Bold" w:hAnsi="Akkurat-Bold"/>
              </w:rPr>
              <w:t>Sicherheit im Bereich Informatik</w:t>
            </w:r>
          </w:p>
        </w:tc>
        <w:tc>
          <w:tcPr>
            <w:tcW w:w="2506" w:type="pct"/>
          </w:tcPr>
          <w:p w:rsidR="003F4ED2" w:rsidRPr="007345C1" w:rsidRDefault="003F4ED2" w:rsidP="00AB044B">
            <w:pPr>
              <w:spacing w:before="0"/>
              <w:ind w:left="600" w:hanging="425"/>
              <w:rPr>
                <w:rFonts w:ascii="Akkurat-Bold" w:hAnsi="Akkurat-Bold"/>
                <w:lang w:val="it-IT"/>
              </w:rPr>
            </w:pPr>
            <w:r w:rsidRPr="007345C1">
              <w:rPr>
                <w:rFonts w:ascii="Akkurat-Bold" w:hAnsi="Akkurat-Bold"/>
                <w:lang w:val="it-IT"/>
              </w:rPr>
              <w:t xml:space="preserve">Art. 10 </w:t>
            </w:r>
          </w:p>
          <w:p w:rsidR="003F4ED2" w:rsidRPr="007345C1" w:rsidRDefault="003F4ED2" w:rsidP="00AB044B">
            <w:pPr>
              <w:spacing w:before="0"/>
              <w:ind w:left="600" w:hanging="425"/>
              <w:rPr>
                <w:rFonts w:ascii="Akkurat-Bold" w:hAnsi="Akkurat-Bold"/>
                <w:lang w:val="it-IT"/>
              </w:rPr>
            </w:pPr>
            <w:r w:rsidRPr="007345C1">
              <w:rPr>
                <w:rFonts w:ascii="Akkurat-Bold" w:hAnsi="Akkurat-Bold"/>
                <w:lang w:val="it-IT"/>
              </w:rPr>
              <w:t>Sicurezza informatica</w:t>
            </w:r>
          </w:p>
        </w:tc>
      </w:tr>
      <w:tr w:rsidR="00356C31" w:rsidRPr="00502D1D" w:rsidTr="005F355B">
        <w:tc>
          <w:tcPr>
            <w:tcW w:w="2494" w:type="pct"/>
          </w:tcPr>
          <w:p w:rsidR="00356C31" w:rsidRPr="007345C1" w:rsidRDefault="00356C31" w:rsidP="005F355B">
            <w:pPr>
              <w:spacing w:before="0"/>
              <w:ind w:right="35"/>
              <w:rPr>
                <w:rFonts w:ascii="Akkurat-Bold" w:hAnsi="Akkurat-Bold"/>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56C31">
        <w:tc>
          <w:tcPr>
            <w:tcW w:w="2494" w:type="pct"/>
          </w:tcPr>
          <w:p w:rsidR="003F4ED2" w:rsidRPr="007345C1" w:rsidRDefault="003F4ED2" w:rsidP="00BE2C0C">
            <w:pPr>
              <w:pStyle w:val="Listenabsatz"/>
              <w:numPr>
                <w:ilvl w:val="0"/>
                <w:numId w:val="37"/>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Alle informationstechnischen Instrumente, die von der Verwaltung zur Verfügung gestellt werden, sowohl Software als auch Hardware, sind ausschließlich für dienstliche Zwecke zu verwenden. </w:t>
            </w:r>
          </w:p>
          <w:p w:rsidR="00AB044B" w:rsidRPr="007345C1" w:rsidRDefault="00AB044B" w:rsidP="00BE2C0C">
            <w:pPr>
              <w:pStyle w:val="Listenabsatz"/>
              <w:suppressLineNumbers/>
              <w:spacing w:before="0" w:after="0"/>
              <w:ind w:left="360" w:hanging="326"/>
              <w:contextualSpacing w:val="0"/>
              <w:rPr>
                <w:rFonts w:ascii="Akkurat-Light" w:hAnsi="Akkurat-Light"/>
                <w:lang w:val="de-DE"/>
              </w:rPr>
            </w:pPr>
          </w:p>
          <w:p w:rsidR="003F4ED2" w:rsidRPr="007345C1" w:rsidRDefault="003F4ED2" w:rsidP="00BE2C0C">
            <w:pPr>
              <w:pStyle w:val="Listenabsatz"/>
              <w:numPr>
                <w:ilvl w:val="0"/>
                <w:numId w:val="37"/>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Die Sicherheitserfordernisse verändern sich kontinuierlich und stellen dauerhaft eine Gefahr dar. Folgende Sicherheitsvorkehrungen sollen dazu beitragen, Situationen zu vermeiden, die für einzelne Personen und für die Verwaltung gefährlich sein können: </w:t>
            </w:r>
          </w:p>
          <w:p w:rsidR="00AB044B" w:rsidRPr="007345C1" w:rsidRDefault="00AB044B" w:rsidP="00BE2C0C">
            <w:pPr>
              <w:suppressLineNumbers/>
              <w:spacing w:before="0"/>
              <w:ind w:left="0" w:hanging="326"/>
            </w:pP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sich nicht mit betrügerischen Mitteln verleiten lassen, vertrauliche Informationen weiterzuleiten; </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auf die Daten de</w:t>
            </w:r>
            <w:r w:rsidR="0067379F">
              <w:rPr>
                <w:rFonts w:ascii="Akkurat-Light" w:hAnsi="Akkurat-Light"/>
                <w:lang w:val="de-DE"/>
              </w:rPr>
              <w:t>s Konsortiums</w:t>
            </w:r>
            <w:r w:rsidRPr="007345C1">
              <w:rPr>
                <w:rFonts w:ascii="Akkurat-Light" w:hAnsi="Akkurat-Light"/>
                <w:lang w:val="de-DE"/>
              </w:rPr>
              <w:t xml:space="preserve"> nie über Computer ohne Virenschutzsoftware zugreifen; </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sensible Informationen nie unbeaufsichtigt im Büro liegen lassen;</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Computer und Mobiltelefone sperren, sobald sie nicht benutzt werden;</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 xml:space="preserve">Dateien und bewegliche Datenträger mit sensiblen Daten durch ein </w:t>
            </w:r>
            <w:r w:rsidR="00D50536" w:rsidRPr="007345C1">
              <w:rPr>
                <w:rFonts w:ascii="Akkurat-Light" w:hAnsi="Akkurat-Light"/>
                <w:lang w:val="de-DE"/>
              </w:rPr>
              <w:t>Kennwort</w:t>
            </w:r>
            <w:r w:rsidRPr="007345C1">
              <w:rPr>
                <w:rFonts w:ascii="Akkurat-Light" w:hAnsi="Akkurat-Light"/>
                <w:lang w:val="de-DE"/>
              </w:rPr>
              <w:t xml:space="preserve"> schützen;</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verdächtigen E-Mails und Links nicht trauen;</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lastRenderedPageBreak/>
              <w:t xml:space="preserve">keine persönlichen Geräte ohne vorherige Genehmigung durch die Verwaltung anschließen; </w:t>
            </w:r>
          </w:p>
          <w:p w:rsidR="003F4ED2" w:rsidRPr="007345C1" w:rsidRDefault="003F4ED2" w:rsidP="00BE2C0C">
            <w:pPr>
              <w:pStyle w:val="Listenabsatz"/>
              <w:numPr>
                <w:ilvl w:val="1"/>
                <w:numId w:val="39"/>
              </w:numPr>
              <w:suppressLineNumbers/>
              <w:spacing w:before="0" w:after="0"/>
              <w:ind w:hanging="326"/>
              <w:contextualSpacing w:val="0"/>
              <w:rPr>
                <w:rFonts w:ascii="Akkurat-Light" w:hAnsi="Akkurat-Light"/>
                <w:lang w:val="de-DE"/>
              </w:rPr>
            </w:pPr>
            <w:r w:rsidRPr="007345C1">
              <w:rPr>
                <w:rFonts w:ascii="Akkurat-Light" w:hAnsi="Akkurat-Light"/>
                <w:lang w:val="de-DE"/>
              </w:rPr>
              <w:t>keine Programme auf den Arbeitscomputer herunterladen, außer mit Ermächtigung.</w:t>
            </w:r>
          </w:p>
        </w:tc>
        <w:tc>
          <w:tcPr>
            <w:tcW w:w="2506" w:type="pct"/>
          </w:tcPr>
          <w:p w:rsidR="003F4ED2" w:rsidRPr="007345C1" w:rsidRDefault="003F4ED2" w:rsidP="00AB044B">
            <w:pPr>
              <w:pStyle w:val="Listenabsatz"/>
              <w:numPr>
                <w:ilvl w:val="0"/>
                <w:numId w:val="38"/>
              </w:numPr>
              <w:suppressLineNumbers/>
              <w:spacing w:before="0" w:after="0"/>
              <w:ind w:left="600" w:hanging="425"/>
              <w:contextualSpacing w:val="0"/>
              <w:rPr>
                <w:rFonts w:ascii="Akkurat-Light" w:hAnsi="Akkurat-Light"/>
              </w:rPr>
            </w:pPr>
            <w:r w:rsidRPr="007345C1">
              <w:rPr>
                <w:rFonts w:ascii="Akkurat-Light" w:hAnsi="Akkurat-Light"/>
              </w:rPr>
              <w:lastRenderedPageBreak/>
              <w:t xml:space="preserve">L’uso di tutti gli strumenti </w:t>
            </w:r>
            <w:proofErr w:type="spellStart"/>
            <w:r w:rsidRPr="007345C1">
              <w:rPr>
                <w:rFonts w:ascii="Akkurat-Light" w:hAnsi="Akkurat-Light"/>
              </w:rPr>
              <w:t>IT</w:t>
            </w:r>
            <w:proofErr w:type="spellEnd"/>
            <w:r w:rsidRPr="007345C1">
              <w:rPr>
                <w:rFonts w:ascii="Akkurat-Light" w:hAnsi="Akkurat-Light"/>
              </w:rPr>
              <w:t>, sia che si tratti di software o di hardware, messi a disposizione dall’</w:t>
            </w:r>
            <w:r w:rsidR="00561FA2" w:rsidRPr="007345C1">
              <w:rPr>
                <w:rFonts w:ascii="Akkurat-Light" w:hAnsi="Akkurat-Light"/>
              </w:rPr>
              <w:t>a</w:t>
            </w:r>
            <w:r w:rsidRPr="007345C1">
              <w:rPr>
                <w:rFonts w:ascii="Akkurat-Light" w:hAnsi="Akkurat-Light"/>
              </w:rPr>
              <w:t>mministrazione, è limitato alle necessità lavorative.</w:t>
            </w:r>
          </w:p>
          <w:p w:rsidR="003F4ED2" w:rsidRPr="007345C1" w:rsidRDefault="003F4ED2" w:rsidP="00AB044B">
            <w:pPr>
              <w:suppressLineNumbers/>
              <w:spacing w:before="0"/>
              <w:ind w:left="600" w:hanging="425"/>
              <w:rPr>
                <w:lang w:val="it-IT"/>
              </w:rPr>
            </w:pPr>
          </w:p>
          <w:p w:rsidR="00AB044B" w:rsidRPr="007345C1" w:rsidRDefault="00AB044B" w:rsidP="00AB044B">
            <w:pPr>
              <w:suppressLineNumbers/>
              <w:spacing w:before="0"/>
              <w:ind w:left="600" w:hanging="425"/>
              <w:rPr>
                <w:lang w:val="it-IT"/>
              </w:rPr>
            </w:pPr>
          </w:p>
          <w:p w:rsidR="00AB044B" w:rsidRPr="007345C1" w:rsidRDefault="00AB044B" w:rsidP="00AB044B">
            <w:pPr>
              <w:suppressLineNumbers/>
              <w:spacing w:before="0"/>
              <w:ind w:left="600" w:hanging="425"/>
              <w:rPr>
                <w:lang w:val="it-IT"/>
              </w:rPr>
            </w:pPr>
          </w:p>
          <w:p w:rsidR="003F4ED2" w:rsidRPr="007345C1" w:rsidRDefault="003F4ED2" w:rsidP="00AB044B">
            <w:pPr>
              <w:pStyle w:val="Listenabsatz"/>
              <w:numPr>
                <w:ilvl w:val="0"/>
                <w:numId w:val="38"/>
              </w:numPr>
              <w:suppressLineNumbers/>
              <w:spacing w:before="0" w:after="0"/>
              <w:ind w:left="600" w:hanging="425"/>
              <w:contextualSpacing w:val="0"/>
              <w:rPr>
                <w:rFonts w:ascii="Akkurat-Light" w:hAnsi="Akkurat-Light"/>
              </w:rPr>
            </w:pPr>
            <w:r w:rsidRPr="007345C1">
              <w:rPr>
                <w:rFonts w:ascii="Akkurat-Light" w:hAnsi="Akkurat-Light"/>
              </w:rPr>
              <w:t>Le minacce alla sicurezza si evolvono col trascorrere del tempo e rappresentano un rischio costante. Adottando i seguenti comportamenti si evitano situazioni compromettenti per le singole persone e per l’</w:t>
            </w:r>
            <w:r w:rsidR="00561FA2" w:rsidRPr="007345C1">
              <w:rPr>
                <w:rFonts w:ascii="Akkurat-Light" w:hAnsi="Akkurat-Light"/>
              </w:rPr>
              <w:t>a</w:t>
            </w:r>
            <w:r w:rsidRPr="007345C1">
              <w:rPr>
                <w:rFonts w:ascii="Akkurat-Light" w:hAnsi="Akkurat-Light"/>
              </w:rPr>
              <w:t>mministrazione:</w:t>
            </w:r>
            <w:r w:rsidR="002A0737" w:rsidRPr="007345C1">
              <w:rPr>
                <w:rFonts w:ascii="Akkurat-Light" w:hAnsi="Akkurat-Light"/>
              </w:rPr>
              <w:br/>
            </w:r>
          </w:p>
          <w:p w:rsidR="002A0737"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non lasciarsi indurre con l’inganno a fornire informazioni di natura riservata</w:t>
            </w:r>
            <w:r w:rsidR="00561FA2" w:rsidRPr="007345C1">
              <w:rPr>
                <w:rFonts w:ascii="Akkurat-Light" w:hAnsi="Akkurat-Light"/>
              </w:rPr>
              <w:t>;</w:t>
            </w:r>
          </w:p>
          <w:p w:rsidR="003F4ED2" w:rsidRPr="007345C1" w:rsidRDefault="002A0737"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e</w:t>
            </w:r>
            <w:r w:rsidR="003F4ED2" w:rsidRPr="007345C1">
              <w:rPr>
                <w:rFonts w:ascii="Akkurat-Light" w:hAnsi="Akkurat-Light"/>
              </w:rPr>
              <w:t>vitare di accedere ai dati del co</w:t>
            </w:r>
            <w:r w:rsidR="0004217B">
              <w:rPr>
                <w:rFonts w:ascii="Akkurat-Light" w:hAnsi="Akkurat-Light"/>
              </w:rPr>
              <w:t>nsorzio</w:t>
            </w:r>
            <w:r w:rsidR="003F4ED2" w:rsidRPr="007345C1">
              <w:rPr>
                <w:rFonts w:ascii="Akkurat-Light" w:hAnsi="Akkurat-Light"/>
              </w:rPr>
              <w:t xml:space="preserve"> utilizzando un computer sprovvisto di protezione</w:t>
            </w:r>
            <w:r w:rsidR="00561FA2" w:rsidRPr="007345C1">
              <w:rPr>
                <w:rFonts w:ascii="Akkurat-Light" w:hAnsi="Akkurat-Light"/>
              </w:rPr>
              <w:t>;</w:t>
            </w:r>
          </w:p>
          <w:p w:rsidR="003F4ED2"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non lasciare incustodite in ufficio informazioni di natura sensibile</w:t>
            </w:r>
            <w:r w:rsidR="00561FA2" w:rsidRPr="007345C1">
              <w:rPr>
                <w:rFonts w:ascii="Akkurat-Light" w:hAnsi="Akkurat-Light"/>
              </w:rPr>
              <w:t>;</w:t>
            </w:r>
          </w:p>
          <w:p w:rsidR="003F4ED2"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bloccare computer e telefoni cellulari quando non sono in uso</w:t>
            </w:r>
            <w:r w:rsidR="00561FA2" w:rsidRPr="007345C1">
              <w:rPr>
                <w:rFonts w:ascii="Akkurat-Light" w:hAnsi="Akkurat-Light"/>
              </w:rPr>
              <w:t>;</w:t>
            </w:r>
          </w:p>
          <w:p w:rsidR="00A764FF"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proteggere con password i file e i dispositivi mobili di natura sensibile</w:t>
            </w:r>
            <w:r w:rsidR="00561FA2" w:rsidRPr="007345C1">
              <w:rPr>
                <w:rFonts w:ascii="Akkurat-Light" w:hAnsi="Akkurat-Light"/>
              </w:rPr>
              <w:t>;</w:t>
            </w:r>
          </w:p>
          <w:p w:rsidR="003F4ED2" w:rsidRPr="007345C1" w:rsidRDefault="00A764FF"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n</w:t>
            </w:r>
            <w:r w:rsidR="003F4ED2" w:rsidRPr="007345C1">
              <w:rPr>
                <w:rFonts w:ascii="Akkurat-Light" w:hAnsi="Akkurat-Light"/>
              </w:rPr>
              <w:t>on fidarsi di e-mail e link sospetti</w:t>
            </w:r>
            <w:r w:rsidR="00561FA2" w:rsidRPr="007345C1">
              <w:rPr>
                <w:rFonts w:ascii="Akkurat-Light" w:hAnsi="Akkurat-Light"/>
              </w:rPr>
              <w:t>;</w:t>
            </w:r>
          </w:p>
          <w:p w:rsidR="003F4ED2"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t>non connettere dispositivi personali senza l’approvazione dell'</w:t>
            </w:r>
            <w:r w:rsidR="00561FA2" w:rsidRPr="007345C1">
              <w:rPr>
                <w:rFonts w:ascii="Akkurat-Light" w:hAnsi="Akkurat-Light"/>
              </w:rPr>
              <w:t>a</w:t>
            </w:r>
            <w:r w:rsidRPr="007345C1">
              <w:rPr>
                <w:rFonts w:ascii="Akkurat-Light" w:hAnsi="Akkurat-Light"/>
              </w:rPr>
              <w:t>mministrazione comunale</w:t>
            </w:r>
            <w:r w:rsidR="00561FA2" w:rsidRPr="007345C1">
              <w:rPr>
                <w:rFonts w:ascii="Akkurat-Light" w:hAnsi="Akkurat-Light"/>
              </w:rPr>
              <w:t>;</w:t>
            </w:r>
          </w:p>
          <w:p w:rsidR="003F4ED2" w:rsidRPr="007345C1" w:rsidRDefault="003F4ED2" w:rsidP="00EA474A">
            <w:pPr>
              <w:pStyle w:val="Listenabsatz"/>
              <w:numPr>
                <w:ilvl w:val="1"/>
                <w:numId w:val="40"/>
              </w:numPr>
              <w:suppressLineNumbers/>
              <w:spacing w:before="0" w:after="0"/>
              <w:ind w:left="1025" w:hanging="425"/>
              <w:contextualSpacing w:val="0"/>
              <w:rPr>
                <w:rFonts w:ascii="Akkurat-Light" w:hAnsi="Akkurat-Light"/>
              </w:rPr>
            </w:pPr>
            <w:r w:rsidRPr="007345C1">
              <w:rPr>
                <w:rFonts w:ascii="Akkurat-Light" w:hAnsi="Akkurat-Light"/>
              </w:rPr>
              <w:lastRenderedPageBreak/>
              <w:t>evitare di installare programmi non autorizzati sui computer utilizzati al lavoro.</w:t>
            </w: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3D4322"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56C31">
        <w:tc>
          <w:tcPr>
            <w:tcW w:w="2494" w:type="pct"/>
          </w:tcPr>
          <w:p w:rsidR="003F4ED2" w:rsidRPr="007345C1" w:rsidRDefault="003F4ED2" w:rsidP="00BE2C0C">
            <w:pPr>
              <w:spacing w:before="0"/>
              <w:ind w:hanging="323"/>
              <w:rPr>
                <w:rFonts w:ascii="Akkurat-Bold" w:hAnsi="Akkurat-Bold"/>
              </w:rPr>
            </w:pPr>
            <w:r w:rsidRPr="007345C1">
              <w:rPr>
                <w:rFonts w:ascii="Akkurat-Bold" w:hAnsi="Akkurat-Bold"/>
              </w:rPr>
              <w:t xml:space="preserve">Art. 11 </w:t>
            </w:r>
          </w:p>
          <w:p w:rsidR="003F4ED2" w:rsidRPr="007345C1" w:rsidRDefault="003F4ED2" w:rsidP="00BE2C0C">
            <w:pPr>
              <w:spacing w:before="0"/>
              <w:ind w:hanging="323"/>
              <w:rPr>
                <w:rFonts w:ascii="Akkurat-Bold" w:hAnsi="Akkurat-Bold"/>
              </w:rPr>
            </w:pPr>
            <w:r w:rsidRPr="007345C1">
              <w:rPr>
                <w:rFonts w:ascii="Akkurat-Bold" w:hAnsi="Akkurat-Bold"/>
              </w:rPr>
              <w:t>Aus- und Weiterbildung</w:t>
            </w:r>
          </w:p>
        </w:tc>
        <w:tc>
          <w:tcPr>
            <w:tcW w:w="2506" w:type="pct"/>
          </w:tcPr>
          <w:p w:rsidR="003F4ED2" w:rsidRPr="007345C1" w:rsidRDefault="003F4ED2" w:rsidP="00AB044B">
            <w:pPr>
              <w:spacing w:before="0"/>
              <w:ind w:left="600" w:hanging="425"/>
              <w:rPr>
                <w:rFonts w:ascii="Akkurat-Bold" w:hAnsi="Akkurat-Bold"/>
                <w:lang w:val="it-IT"/>
              </w:rPr>
            </w:pPr>
            <w:r w:rsidRPr="007345C1">
              <w:rPr>
                <w:rFonts w:ascii="Akkurat-Bold" w:hAnsi="Akkurat-Bold"/>
                <w:lang w:val="it-IT"/>
              </w:rPr>
              <w:t xml:space="preserve">Art. 11 </w:t>
            </w:r>
          </w:p>
          <w:p w:rsidR="003F4ED2" w:rsidRPr="007345C1" w:rsidRDefault="003F4ED2" w:rsidP="00AB044B">
            <w:pPr>
              <w:spacing w:before="0"/>
              <w:ind w:left="600" w:hanging="425"/>
              <w:rPr>
                <w:rFonts w:ascii="Akkurat-Bold" w:hAnsi="Akkurat-Bold"/>
                <w:lang w:val="it-IT"/>
              </w:rPr>
            </w:pPr>
            <w:r w:rsidRPr="007345C1">
              <w:rPr>
                <w:rFonts w:ascii="Akkurat-Bold" w:hAnsi="Akkurat-Bold"/>
                <w:lang w:val="it-IT"/>
              </w:rPr>
              <w:t>Attività formativa e di aggiornamento</w:t>
            </w:r>
          </w:p>
        </w:tc>
      </w:tr>
      <w:tr w:rsidR="00356C31" w:rsidRPr="00B96D71" w:rsidTr="005F355B">
        <w:tc>
          <w:tcPr>
            <w:tcW w:w="2494" w:type="pct"/>
          </w:tcPr>
          <w:p w:rsidR="00356C31" w:rsidRPr="003D4322" w:rsidRDefault="00356C31" w:rsidP="00BE2C0C">
            <w:pPr>
              <w:spacing w:before="0"/>
              <w:ind w:right="35" w:hanging="323"/>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56C31">
        <w:tc>
          <w:tcPr>
            <w:tcW w:w="2494" w:type="pct"/>
          </w:tcPr>
          <w:p w:rsidR="003F4ED2" w:rsidRPr="007345C1" w:rsidRDefault="003F4ED2" w:rsidP="00BE2C0C">
            <w:pPr>
              <w:pStyle w:val="Listenabsatz"/>
              <w:numPr>
                <w:ilvl w:val="0"/>
                <w:numId w:val="41"/>
              </w:numPr>
              <w:suppressLineNumbers/>
              <w:spacing w:before="0" w:after="0"/>
              <w:ind w:hanging="323"/>
              <w:contextualSpacing w:val="0"/>
              <w:rPr>
                <w:rFonts w:ascii="Akkurat-Light" w:hAnsi="Akkurat-Light"/>
                <w:lang w:val="de-DE"/>
              </w:rPr>
            </w:pPr>
            <w:r w:rsidRPr="007345C1">
              <w:rPr>
                <w:rFonts w:ascii="Akkurat-Light" w:hAnsi="Akkurat-Light"/>
                <w:lang w:val="de-DE"/>
              </w:rPr>
              <w:t>Das Personal nimmt an Grund- und Weiterbildungsveranstaltungen teil, bei denen der Inhalt des Verhaltenskodexes vermittelt wird, insbesondere in den Bereichen Ethik, Korruptionsvorbeugung und Transparenz.</w:t>
            </w:r>
          </w:p>
        </w:tc>
        <w:tc>
          <w:tcPr>
            <w:tcW w:w="2506" w:type="pct"/>
          </w:tcPr>
          <w:p w:rsidR="003F4ED2" w:rsidRPr="007345C1" w:rsidRDefault="003F4ED2" w:rsidP="00AB044B">
            <w:pPr>
              <w:pStyle w:val="Listenabsatz"/>
              <w:numPr>
                <w:ilvl w:val="0"/>
                <w:numId w:val="42"/>
              </w:numPr>
              <w:suppressLineNumbers/>
              <w:spacing w:before="0" w:after="0"/>
              <w:ind w:left="600" w:hanging="425"/>
              <w:contextualSpacing w:val="0"/>
              <w:rPr>
                <w:rFonts w:ascii="Akkurat-Light" w:hAnsi="Akkurat-Light"/>
              </w:rPr>
            </w:pPr>
            <w:r w:rsidRPr="007345C1">
              <w:rPr>
                <w:rFonts w:ascii="Akkurat-Light" w:hAnsi="Akkurat-Light"/>
              </w:rPr>
              <w:t>Il personale partecipa ad attività formative di base e di aggiornamento che favoriscano la conoscenza dei contenuti del codice di comportamento, in particolare in materia di etica, prevenzione della corruzione e trasparenza.</w:t>
            </w:r>
          </w:p>
        </w:tc>
      </w:tr>
      <w:tr w:rsidR="00356C31" w:rsidRPr="00B96D71" w:rsidTr="005F355B">
        <w:tc>
          <w:tcPr>
            <w:tcW w:w="2494" w:type="pct"/>
          </w:tcPr>
          <w:p w:rsidR="00356C31" w:rsidRPr="00BE2C0C"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BE2C0C"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56C31" w:rsidRPr="00B96D71" w:rsidTr="005F355B">
        <w:tc>
          <w:tcPr>
            <w:tcW w:w="2494" w:type="pct"/>
          </w:tcPr>
          <w:p w:rsidR="00356C31" w:rsidRPr="00BE2C0C" w:rsidRDefault="00356C31" w:rsidP="005F355B">
            <w:pPr>
              <w:spacing w:before="0"/>
              <w:ind w:right="35"/>
              <w:rPr>
                <w:rFonts w:ascii="Akkurat-Bold" w:hAnsi="Akkurat-Bold"/>
                <w:lang w:val="it-IT"/>
              </w:rPr>
            </w:pPr>
          </w:p>
        </w:tc>
        <w:tc>
          <w:tcPr>
            <w:tcW w:w="2506" w:type="pct"/>
          </w:tcPr>
          <w:p w:rsidR="00356C31" w:rsidRPr="007345C1" w:rsidRDefault="00356C31" w:rsidP="005F355B">
            <w:pPr>
              <w:spacing w:before="0"/>
              <w:ind w:left="600" w:hanging="425"/>
              <w:rPr>
                <w:rFonts w:ascii="Akkurat-Bold" w:hAnsi="Akkurat-Bold"/>
                <w:lang w:val="it-IT"/>
              </w:rPr>
            </w:pPr>
          </w:p>
        </w:tc>
      </w:tr>
      <w:tr w:rsidR="003F4ED2" w:rsidRPr="00B96D71" w:rsidTr="00356C31">
        <w:tc>
          <w:tcPr>
            <w:tcW w:w="2494" w:type="pct"/>
          </w:tcPr>
          <w:p w:rsidR="003F4ED2" w:rsidRPr="007345C1" w:rsidRDefault="003F4ED2" w:rsidP="00BE2C0C">
            <w:pPr>
              <w:spacing w:before="0"/>
              <w:ind w:hanging="323"/>
              <w:rPr>
                <w:rFonts w:ascii="Akkurat-Bold" w:hAnsi="Akkurat-Bold"/>
              </w:rPr>
            </w:pPr>
            <w:r w:rsidRPr="007345C1">
              <w:rPr>
                <w:rFonts w:ascii="Akkurat-Bold" w:hAnsi="Akkurat-Bold"/>
              </w:rPr>
              <w:t xml:space="preserve">Art. 12 </w:t>
            </w:r>
          </w:p>
          <w:p w:rsidR="003F4ED2" w:rsidRPr="007345C1" w:rsidRDefault="003F4ED2" w:rsidP="00BE2C0C">
            <w:pPr>
              <w:spacing w:before="0"/>
              <w:ind w:left="0" w:firstLine="0"/>
              <w:rPr>
                <w:rFonts w:ascii="Akkurat-Bold" w:hAnsi="Akkurat-Bold"/>
              </w:rPr>
            </w:pPr>
            <w:r w:rsidRPr="007345C1">
              <w:rPr>
                <w:rFonts w:ascii="Akkurat-Bold" w:hAnsi="Akkurat-Bold"/>
              </w:rPr>
              <w:t>Haftung bei Verletzung von Pflichten des Kodexes</w:t>
            </w:r>
          </w:p>
        </w:tc>
        <w:tc>
          <w:tcPr>
            <w:tcW w:w="2506" w:type="pct"/>
          </w:tcPr>
          <w:p w:rsidR="003F4ED2" w:rsidRPr="007345C1" w:rsidRDefault="003F4ED2" w:rsidP="00AB044B">
            <w:pPr>
              <w:spacing w:before="0"/>
              <w:ind w:left="600" w:hanging="425"/>
              <w:rPr>
                <w:rFonts w:ascii="Akkurat-Bold" w:hAnsi="Akkurat-Bold"/>
                <w:lang w:val="it-IT"/>
              </w:rPr>
            </w:pPr>
            <w:r w:rsidRPr="007345C1">
              <w:rPr>
                <w:rFonts w:ascii="Akkurat-Bold" w:hAnsi="Akkurat-Bold"/>
                <w:lang w:val="it-IT"/>
              </w:rPr>
              <w:t xml:space="preserve">Art. 12 </w:t>
            </w:r>
          </w:p>
          <w:p w:rsidR="003F4ED2" w:rsidRPr="007345C1" w:rsidRDefault="00A40C3A" w:rsidP="00AB044B">
            <w:pPr>
              <w:spacing w:before="0"/>
              <w:ind w:left="175" w:firstLine="0"/>
              <w:rPr>
                <w:rFonts w:ascii="Akkurat-Bold" w:hAnsi="Akkurat-Bold"/>
                <w:lang w:val="it-IT"/>
              </w:rPr>
            </w:pPr>
            <w:r>
              <w:rPr>
                <w:rFonts w:ascii="Akkurat-Bold" w:hAnsi="Akkurat-Bold"/>
                <w:lang w:val="it-IT"/>
              </w:rPr>
              <w:t>Responsabilità conseguente alla</w:t>
            </w:r>
            <w:r>
              <w:rPr>
                <w:rFonts w:ascii="Akkurat-Bold" w:hAnsi="Akkurat-Bold"/>
                <w:lang w:val="it-IT"/>
              </w:rPr>
              <w:br/>
            </w:r>
            <w:r w:rsidR="003F4ED2" w:rsidRPr="007345C1">
              <w:rPr>
                <w:rFonts w:ascii="Akkurat-Bold" w:hAnsi="Akkurat-Bold"/>
                <w:lang w:val="it-IT"/>
              </w:rPr>
              <w:t>violazione dei doveri del codice</w:t>
            </w:r>
          </w:p>
        </w:tc>
      </w:tr>
      <w:tr w:rsidR="00AB044B" w:rsidRPr="00B96D71" w:rsidTr="005F355B">
        <w:tc>
          <w:tcPr>
            <w:tcW w:w="2494" w:type="pct"/>
          </w:tcPr>
          <w:p w:rsidR="00AB044B" w:rsidRPr="00A40C3A" w:rsidRDefault="00AB044B" w:rsidP="00BE2C0C">
            <w:pPr>
              <w:spacing w:before="0"/>
              <w:ind w:right="35" w:hanging="323"/>
              <w:rPr>
                <w:rFonts w:ascii="Akkurat-Bold" w:hAnsi="Akkurat-Bold"/>
                <w:lang w:val="it-IT"/>
              </w:rPr>
            </w:pPr>
          </w:p>
        </w:tc>
        <w:tc>
          <w:tcPr>
            <w:tcW w:w="2506" w:type="pct"/>
          </w:tcPr>
          <w:p w:rsidR="00AB044B" w:rsidRPr="007345C1" w:rsidRDefault="00AB044B" w:rsidP="005F355B">
            <w:pPr>
              <w:spacing w:before="0"/>
              <w:ind w:left="600" w:hanging="425"/>
              <w:rPr>
                <w:rFonts w:ascii="Akkurat-Bold" w:hAnsi="Akkurat-Bold"/>
                <w:lang w:val="it-IT"/>
              </w:rPr>
            </w:pPr>
          </w:p>
        </w:tc>
      </w:tr>
      <w:tr w:rsidR="003F4ED2" w:rsidRPr="00B96D71" w:rsidTr="00356C31">
        <w:tc>
          <w:tcPr>
            <w:tcW w:w="2494" w:type="pct"/>
          </w:tcPr>
          <w:p w:rsidR="003F4ED2" w:rsidRPr="007345C1" w:rsidRDefault="003F4ED2" w:rsidP="00BE2C0C">
            <w:pPr>
              <w:pStyle w:val="Listenabsatz"/>
              <w:numPr>
                <w:ilvl w:val="0"/>
                <w:numId w:val="43"/>
              </w:numPr>
              <w:suppressLineNumbers/>
              <w:spacing w:before="0" w:after="0"/>
              <w:ind w:hanging="323"/>
              <w:contextualSpacing w:val="0"/>
              <w:rPr>
                <w:rFonts w:ascii="Akkurat-Light" w:hAnsi="Akkurat-Light"/>
                <w:lang w:val="de-DE"/>
              </w:rPr>
            </w:pPr>
            <w:r w:rsidRPr="007345C1">
              <w:rPr>
                <w:rFonts w:ascii="Akkurat-Light" w:hAnsi="Akkurat-Light"/>
                <w:lang w:val="de-DE"/>
              </w:rPr>
              <w:t>Die Verletzung von Pflichten, die dieser Verhaltenskodex vorsieht, gilt als Verstoß gegen die Dienstpflichten und ist ein Disziplinarhaftungsgrund</w:t>
            </w:r>
            <w:r w:rsidR="00561FA2" w:rsidRPr="007345C1">
              <w:rPr>
                <w:rFonts w:ascii="Akkurat-Light" w:hAnsi="Akkurat-Light"/>
                <w:lang w:val="de-DE"/>
              </w:rPr>
              <w:t>, vorbehaltlich</w:t>
            </w:r>
            <w:r w:rsidR="00724AC4" w:rsidRPr="007345C1">
              <w:rPr>
                <w:rFonts w:ascii="Akkurat-Light" w:hAnsi="Akkurat-Light"/>
                <w:lang w:val="de-DE"/>
              </w:rPr>
              <w:t xml:space="preserve"> </w:t>
            </w:r>
            <w:r w:rsidR="00561FA2" w:rsidRPr="007345C1">
              <w:rPr>
                <w:rFonts w:ascii="Akkurat-Light" w:hAnsi="Akkurat-Light"/>
                <w:lang w:val="de-DE"/>
              </w:rPr>
              <w:t>einer eventuellen</w:t>
            </w:r>
            <w:r w:rsidRPr="007345C1">
              <w:rPr>
                <w:rFonts w:ascii="Akkurat-Light" w:hAnsi="Akkurat-Light"/>
                <w:lang w:val="de-DE"/>
              </w:rPr>
              <w:t xml:space="preserve"> strafrechtliche</w:t>
            </w:r>
            <w:r w:rsidR="00561FA2" w:rsidRPr="007345C1">
              <w:rPr>
                <w:rFonts w:ascii="Akkurat-Light" w:hAnsi="Akkurat-Light"/>
                <w:lang w:val="de-DE"/>
              </w:rPr>
              <w:t>n</w:t>
            </w:r>
            <w:r w:rsidRPr="007345C1">
              <w:rPr>
                <w:rFonts w:ascii="Akkurat-Light" w:hAnsi="Akkurat-Light"/>
                <w:lang w:val="de-DE"/>
              </w:rPr>
              <w:t>, zivilrechtliche</w:t>
            </w:r>
            <w:r w:rsidR="00561FA2" w:rsidRPr="007345C1">
              <w:rPr>
                <w:rFonts w:ascii="Akkurat-Light" w:hAnsi="Akkurat-Light"/>
                <w:lang w:val="de-DE"/>
              </w:rPr>
              <w:t>n</w:t>
            </w:r>
            <w:r w:rsidRPr="007345C1">
              <w:rPr>
                <w:rFonts w:ascii="Akkurat-Light" w:hAnsi="Akkurat-Light"/>
                <w:lang w:val="de-DE"/>
              </w:rPr>
              <w:t>, verwaltungsrechtliche</w:t>
            </w:r>
            <w:r w:rsidR="00561FA2" w:rsidRPr="007345C1">
              <w:rPr>
                <w:rFonts w:ascii="Akkurat-Light" w:hAnsi="Akkurat-Light"/>
                <w:lang w:val="de-DE"/>
              </w:rPr>
              <w:t>n</w:t>
            </w:r>
            <w:r w:rsidRPr="007345C1">
              <w:rPr>
                <w:rFonts w:ascii="Akkurat-Light" w:hAnsi="Akkurat-Light"/>
                <w:lang w:val="de-DE"/>
              </w:rPr>
              <w:t xml:space="preserve"> oder buchhalterische</w:t>
            </w:r>
            <w:r w:rsidR="00561FA2" w:rsidRPr="007345C1">
              <w:rPr>
                <w:rFonts w:ascii="Akkurat-Light" w:hAnsi="Akkurat-Light"/>
                <w:lang w:val="de-DE"/>
              </w:rPr>
              <w:t>n</w:t>
            </w:r>
            <w:r w:rsidRPr="007345C1">
              <w:rPr>
                <w:rFonts w:ascii="Akkurat-Light" w:hAnsi="Akkurat-Light"/>
                <w:lang w:val="de-DE"/>
              </w:rPr>
              <w:t xml:space="preserve"> Haftung</w:t>
            </w:r>
            <w:r w:rsidR="00724AC4" w:rsidRPr="007345C1">
              <w:rPr>
                <w:rFonts w:ascii="Akkurat-Light" w:hAnsi="Akkurat-Light"/>
                <w:lang w:val="de-DE"/>
              </w:rPr>
              <w:t>.</w:t>
            </w:r>
          </w:p>
        </w:tc>
        <w:tc>
          <w:tcPr>
            <w:tcW w:w="2506" w:type="pct"/>
          </w:tcPr>
          <w:p w:rsidR="003F4ED2" w:rsidRPr="007345C1" w:rsidRDefault="003F4ED2" w:rsidP="00AB044B">
            <w:pPr>
              <w:pStyle w:val="Listenabsatz"/>
              <w:numPr>
                <w:ilvl w:val="0"/>
                <w:numId w:val="45"/>
              </w:numPr>
              <w:suppressLineNumbers/>
              <w:spacing w:before="0" w:after="0"/>
              <w:ind w:left="600" w:hanging="425"/>
              <w:contextualSpacing w:val="0"/>
              <w:rPr>
                <w:rFonts w:ascii="Akkurat-Light" w:hAnsi="Akkurat-Light"/>
              </w:rPr>
            </w:pPr>
            <w:r w:rsidRPr="007345C1">
              <w:rPr>
                <w:rFonts w:ascii="Akkurat-Light" w:hAnsi="Akkurat-Light"/>
              </w:rPr>
              <w:t>La violazione degli obblighi previsti dal pre</w:t>
            </w:r>
            <w:r w:rsidR="00DC7111" w:rsidRPr="007345C1">
              <w:rPr>
                <w:rFonts w:ascii="Akkurat-Light" w:hAnsi="Akkurat-Light"/>
              </w:rPr>
              <w:t>sente Codice costituisce compor</w:t>
            </w:r>
            <w:r w:rsidRPr="007345C1">
              <w:rPr>
                <w:rFonts w:ascii="Akkurat-Light" w:hAnsi="Akkurat-Light"/>
              </w:rPr>
              <w:t>tamento contrario ai doveri d’ufficio ed è fonte di responsabilità disciplinare, ferme restando le ipotesi in cui la violazione possa dar luogo anche a responsabilità penale, civile, amministrativa o contabile.</w:t>
            </w:r>
          </w:p>
        </w:tc>
      </w:tr>
    </w:tbl>
    <w:p w:rsidR="003F4ED2" w:rsidRPr="009249CE" w:rsidRDefault="003F4ED2" w:rsidP="00A96E71">
      <w:pPr>
        <w:spacing w:before="0" w:after="0" w:line="240" w:lineRule="auto"/>
        <w:rPr>
          <w:lang w:val="it-IT"/>
        </w:rPr>
      </w:pPr>
    </w:p>
    <w:p w:rsidR="00A733A9" w:rsidRPr="003F4ED2" w:rsidRDefault="00A733A9" w:rsidP="00A96E71">
      <w:pPr>
        <w:spacing w:before="0" w:after="0" w:line="240" w:lineRule="auto"/>
        <w:rPr>
          <w:lang w:val="it-IT"/>
        </w:rPr>
      </w:pPr>
    </w:p>
    <w:sectPr w:rsidR="00A733A9" w:rsidRPr="003F4ED2" w:rsidSect="00A733A9">
      <w:headerReference w:type="even" r:id="rId11"/>
      <w:headerReference w:type="default" r:id="rId12"/>
      <w:footerReference w:type="default" r:id="rId13"/>
      <w:headerReference w:type="first" r:id="rId14"/>
      <w:footerReference w:type="first" r:id="rId15"/>
      <w:type w:val="continuous"/>
      <w:pgSz w:w="11906" w:h="16838"/>
      <w:pgMar w:top="3090" w:right="1956" w:bottom="1134" w:left="195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04" w:rsidRDefault="007D3904" w:rsidP="00220635">
      <w:pPr>
        <w:spacing w:line="240" w:lineRule="auto"/>
      </w:pPr>
      <w:r>
        <w:separator/>
      </w:r>
    </w:p>
  </w:endnote>
  <w:endnote w:type="continuationSeparator" w:id="0">
    <w:p w:rsidR="007D3904" w:rsidRDefault="007D3904" w:rsidP="0022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kkurat-Light">
    <w:panose1 w:val="02000503030000020004"/>
    <w:charset w:val="00"/>
    <w:family w:val="auto"/>
    <w:pitch w:val="variable"/>
    <w:sig w:usb0="800000AF" w:usb1="4000204A" w:usb2="00000000" w:usb3="00000000" w:csb0="00000001" w:csb1="00000000"/>
  </w:font>
  <w:font w:name="Akkurat-Bold">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746725"/>
      <w:docPartObj>
        <w:docPartGallery w:val="Page Numbers (Bottom of Page)"/>
        <w:docPartUnique/>
      </w:docPartObj>
    </w:sdtPr>
    <w:sdtEndPr/>
    <w:sdtContent>
      <w:p w:rsidR="0053424B" w:rsidRDefault="0053424B">
        <w:pPr>
          <w:pStyle w:val="Fuzeile"/>
          <w:jc w:val="right"/>
        </w:pPr>
        <w:r>
          <w:fldChar w:fldCharType="begin"/>
        </w:r>
        <w:r>
          <w:instrText>PAGE   \* MERGEFORMAT</w:instrText>
        </w:r>
        <w:r>
          <w:fldChar w:fldCharType="separate"/>
        </w:r>
        <w:r w:rsidR="00B96D71">
          <w:rPr>
            <w:noProof/>
          </w:rPr>
          <w:t>3</w:t>
        </w:r>
        <w:r>
          <w:fldChar w:fldCharType="end"/>
        </w:r>
      </w:p>
    </w:sdtContent>
  </w:sdt>
  <w:p w:rsidR="0053424B" w:rsidRDefault="005342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49394"/>
      <w:docPartObj>
        <w:docPartGallery w:val="Page Numbers (Bottom of Page)"/>
        <w:docPartUnique/>
      </w:docPartObj>
    </w:sdtPr>
    <w:sdtEndPr/>
    <w:sdtContent>
      <w:p w:rsidR="0053424B" w:rsidRDefault="0053424B">
        <w:pPr>
          <w:pStyle w:val="Fuzeile"/>
          <w:jc w:val="right"/>
        </w:pPr>
        <w:r>
          <w:fldChar w:fldCharType="begin"/>
        </w:r>
        <w:r>
          <w:instrText>PAGE   \* MERGEFORMAT</w:instrText>
        </w:r>
        <w:r>
          <w:fldChar w:fldCharType="separate"/>
        </w:r>
        <w:r w:rsidR="00B96D71">
          <w:rPr>
            <w:noProof/>
          </w:rPr>
          <w:t>1</w:t>
        </w:r>
        <w:r>
          <w:fldChar w:fldCharType="end"/>
        </w:r>
      </w:p>
    </w:sdtContent>
  </w:sdt>
  <w:p w:rsidR="0053424B" w:rsidRDefault="0053424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61757"/>
      <w:docPartObj>
        <w:docPartGallery w:val="Page Numbers (Bottom of Page)"/>
        <w:docPartUnique/>
      </w:docPartObj>
    </w:sdtPr>
    <w:sdtEndPr/>
    <w:sdtContent>
      <w:p w:rsidR="0053424B" w:rsidRDefault="0053424B">
        <w:pPr>
          <w:pStyle w:val="Fuzeile"/>
          <w:jc w:val="right"/>
        </w:pPr>
        <w:r>
          <w:fldChar w:fldCharType="begin"/>
        </w:r>
        <w:r>
          <w:instrText>PAGE   \* MERGEFORMAT</w:instrText>
        </w:r>
        <w:r>
          <w:fldChar w:fldCharType="separate"/>
        </w:r>
        <w:r w:rsidR="00B96D71">
          <w:rPr>
            <w:noProof/>
          </w:rPr>
          <w:t>14</w:t>
        </w:r>
        <w:r>
          <w:fldChar w:fldCharType="end"/>
        </w:r>
      </w:p>
    </w:sdtContent>
  </w:sdt>
  <w:p w:rsidR="0053424B" w:rsidRDefault="0053424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06401"/>
      <w:docPartObj>
        <w:docPartGallery w:val="Page Numbers (Bottom of Page)"/>
        <w:docPartUnique/>
      </w:docPartObj>
    </w:sdtPr>
    <w:sdtEndPr/>
    <w:sdtContent>
      <w:p w:rsidR="0053424B" w:rsidRDefault="0053424B">
        <w:pPr>
          <w:pStyle w:val="Fuzeile"/>
          <w:jc w:val="right"/>
        </w:pPr>
        <w:r>
          <w:fldChar w:fldCharType="begin"/>
        </w:r>
        <w:r>
          <w:instrText>PAGE   \* MERGEFORMAT</w:instrText>
        </w:r>
        <w:r>
          <w:fldChar w:fldCharType="separate"/>
        </w:r>
        <w:r w:rsidR="00BD788C">
          <w:rPr>
            <w:noProof/>
          </w:rPr>
          <w:t>4</w:t>
        </w:r>
        <w:r>
          <w:fldChar w:fldCharType="end"/>
        </w:r>
      </w:p>
    </w:sdtContent>
  </w:sdt>
  <w:p w:rsidR="0053424B" w:rsidRDefault="005342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04" w:rsidRDefault="007D3904" w:rsidP="00220635">
      <w:pPr>
        <w:spacing w:line="240" w:lineRule="auto"/>
      </w:pPr>
      <w:r>
        <w:separator/>
      </w:r>
    </w:p>
  </w:footnote>
  <w:footnote w:type="continuationSeparator" w:id="0">
    <w:p w:rsidR="007D3904" w:rsidRDefault="007D3904" w:rsidP="002206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B" w:rsidRDefault="0053424B">
    <w:pPr>
      <w:pStyle w:val="Kopfzeile"/>
    </w:pPr>
    <w:r>
      <w:t>Even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B" w:rsidRDefault="0053424B">
    <w:pPr>
      <w:pStyle w:val="Kopfzeile"/>
    </w:pPr>
    <w:r>
      <w:t>Even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B" w:rsidRPr="00102EC0" w:rsidRDefault="0053424B" w:rsidP="00102EC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B" w:rsidRPr="00102EC0" w:rsidRDefault="0053424B" w:rsidP="00102EC0">
    <w:pPr>
      <w:pStyle w:val="Kopfzeile"/>
    </w:pPr>
    <w:r>
      <w:rPr>
        <w:noProof/>
        <w:lang w:eastAsia="de-DE"/>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7560309" cy="10692130"/>
          <wp:effectExtent l="19050" t="0" r="2541" b="0"/>
          <wp:wrapNone/>
          <wp:docPr id="3" name="HintergrundSeit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0309"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7026"/>
    <w:multiLevelType w:val="hybridMultilevel"/>
    <w:tmpl w:val="ED72F2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C77C92"/>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91D4F1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0E39BB"/>
    <w:multiLevelType w:val="hybridMultilevel"/>
    <w:tmpl w:val="B9462C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344CE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EF6B44"/>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0456BFF"/>
    <w:multiLevelType w:val="hybridMultilevel"/>
    <w:tmpl w:val="D8D873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9C394D"/>
    <w:multiLevelType w:val="hybridMultilevel"/>
    <w:tmpl w:val="ED72F2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5CE2DA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BC4FA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976041F"/>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1A74045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D876B52"/>
    <w:multiLevelType w:val="hybridMultilevel"/>
    <w:tmpl w:val="303A9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FF47AC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8823B2"/>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24A80604"/>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288F3C0C"/>
    <w:multiLevelType w:val="hybridMultilevel"/>
    <w:tmpl w:val="8BE2F7B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A8269EF"/>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2BF6338A"/>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2720FA0"/>
    <w:multiLevelType w:val="hybridMultilevel"/>
    <w:tmpl w:val="ED72F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40F6F33"/>
    <w:multiLevelType w:val="hybridMultilevel"/>
    <w:tmpl w:val="835CD4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C74DB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1270B0"/>
    <w:multiLevelType w:val="hybridMultilevel"/>
    <w:tmpl w:val="A84E4012"/>
    <w:lvl w:ilvl="0" w:tplc="0407000F">
      <w:start w:val="1"/>
      <w:numFmt w:val="decimal"/>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3">
    <w:nsid w:val="44536D25"/>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455B6580"/>
    <w:multiLevelType w:val="hybridMultilevel"/>
    <w:tmpl w:val="B06E14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64348BE"/>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4672500E"/>
    <w:multiLevelType w:val="hybridMultilevel"/>
    <w:tmpl w:val="E3165D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6B95EC9"/>
    <w:multiLevelType w:val="hybridMultilevel"/>
    <w:tmpl w:val="6B1A6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E6267E"/>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4D521190"/>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50004499"/>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526A7B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357019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48F465F"/>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AD02AC9"/>
    <w:multiLevelType w:val="hybridMultilevel"/>
    <w:tmpl w:val="ED72F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63EA6239"/>
    <w:multiLevelType w:val="hybridMultilevel"/>
    <w:tmpl w:val="A84E40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6BB5058"/>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8F01C4C"/>
    <w:multiLevelType w:val="hybridMultilevel"/>
    <w:tmpl w:val="ED72F2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9CD36E7"/>
    <w:multiLevelType w:val="hybridMultilevel"/>
    <w:tmpl w:val="D8D873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D467439"/>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70647E4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10B7D98"/>
    <w:multiLevelType w:val="hybridMultilevel"/>
    <w:tmpl w:val="011A8420"/>
    <w:lvl w:ilvl="0" w:tplc="1A92ABC2">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65B4B9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E133F9"/>
    <w:multiLevelType w:val="hybridMultilevel"/>
    <w:tmpl w:val="40707E3C"/>
    <w:lvl w:ilvl="0" w:tplc="0407000F">
      <w:start w:val="1"/>
      <w:numFmt w:val="decimal"/>
      <w:lvlText w:val="%1."/>
      <w:lvlJc w:val="left"/>
      <w:pPr>
        <w:ind w:left="895" w:hanging="360"/>
      </w:pPr>
    </w:lvl>
    <w:lvl w:ilvl="1" w:tplc="04070019" w:tentative="1">
      <w:start w:val="1"/>
      <w:numFmt w:val="lowerLetter"/>
      <w:lvlText w:val="%2."/>
      <w:lvlJc w:val="left"/>
      <w:pPr>
        <w:ind w:left="1615" w:hanging="360"/>
      </w:pPr>
    </w:lvl>
    <w:lvl w:ilvl="2" w:tplc="0407001B" w:tentative="1">
      <w:start w:val="1"/>
      <w:numFmt w:val="lowerRoman"/>
      <w:lvlText w:val="%3."/>
      <w:lvlJc w:val="right"/>
      <w:pPr>
        <w:ind w:left="2335" w:hanging="180"/>
      </w:pPr>
    </w:lvl>
    <w:lvl w:ilvl="3" w:tplc="0407000F" w:tentative="1">
      <w:start w:val="1"/>
      <w:numFmt w:val="decimal"/>
      <w:lvlText w:val="%4."/>
      <w:lvlJc w:val="left"/>
      <w:pPr>
        <w:ind w:left="3055" w:hanging="360"/>
      </w:pPr>
    </w:lvl>
    <w:lvl w:ilvl="4" w:tplc="04070019" w:tentative="1">
      <w:start w:val="1"/>
      <w:numFmt w:val="lowerLetter"/>
      <w:lvlText w:val="%5."/>
      <w:lvlJc w:val="left"/>
      <w:pPr>
        <w:ind w:left="3775" w:hanging="360"/>
      </w:pPr>
    </w:lvl>
    <w:lvl w:ilvl="5" w:tplc="0407001B" w:tentative="1">
      <w:start w:val="1"/>
      <w:numFmt w:val="lowerRoman"/>
      <w:lvlText w:val="%6."/>
      <w:lvlJc w:val="right"/>
      <w:pPr>
        <w:ind w:left="4495" w:hanging="180"/>
      </w:pPr>
    </w:lvl>
    <w:lvl w:ilvl="6" w:tplc="0407000F" w:tentative="1">
      <w:start w:val="1"/>
      <w:numFmt w:val="decimal"/>
      <w:lvlText w:val="%7."/>
      <w:lvlJc w:val="left"/>
      <w:pPr>
        <w:ind w:left="5215" w:hanging="360"/>
      </w:pPr>
    </w:lvl>
    <w:lvl w:ilvl="7" w:tplc="04070019" w:tentative="1">
      <w:start w:val="1"/>
      <w:numFmt w:val="lowerLetter"/>
      <w:lvlText w:val="%8."/>
      <w:lvlJc w:val="left"/>
      <w:pPr>
        <w:ind w:left="5935" w:hanging="360"/>
      </w:pPr>
    </w:lvl>
    <w:lvl w:ilvl="8" w:tplc="0407001B" w:tentative="1">
      <w:start w:val="1"/>
      <w:numFmt w:val="lowerRoman"/>
      <w:lvlText w:val="%9."/>
      <w:lvlJc w:val="right"/>
      <w:pPr>
        <w:ind w:left="6655" w:hanging="180"/>
      </w:pPr>
    </w:lvl>
  </w:abstractNum>
  <w:abstractNum w:abstractNumId="44">
    <w:nsid w:val="780E72FF"/>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nsid w:val="782A2BBA"/>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nsid w:val="786F19C1"/>
    <w:multiLevelType w:val="hybridMultilevel"/>
    <w:tmpl w:val="D8D873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A85230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713CD2"/>
    <w:multiLevelType w:val="hybridMultilevel"/>
    <w:tmpl w:val="ED72F2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20"/>
  </w:num>
  <w:num w:numId="3">
    <w:abstractNumId w:val="3"/>
  </w:num>
  <w:num w:numId="4">
    <w:abstractNumId w:val="12"/>
  </w:num>
  <w:num w:numId="5">
    <w:abstractNumId w:val="27"/>
  </w:num>
  <w:num w:numId="6">
    <w:abstractNumId w:val="6"/>
  </w:num>
  <w:num w:numId="7">
    <w:abstractNumId w:val="26"/>
  </w:num>
  <w:num w:numId="8">
    <w:abstractNumId w:val="22"/>
  </w:num>
  <w:num w:numId="9">
    <w:abstractNumId w:val="35"/>
  </w:num>
  <w:num w:numId="10">
    <w:abstractNumId w:val="37"/>
  </w:num>
  <w:num w:numId="11">
    <w:abstractNumId w:val="0"/>
  </w:num>
  <w:num w:numId="12">
    <w:abstractNumId w:val="40"/>
  </w:num>
  <w:num w:numId="13">
    <w:abstractNumId w:val="2"/>
  </w:num>
  <w:num w:numId="14">
    <w:abstractNumId w:val="24"/>
  </w:num>
  <w:num w:numId="15">
    <w:abstractNumId w:val="19"/>
  </w:num>
  <w:num w:numId="16">
    <w:abstractNumId w:val="5"/>
  </w:num>
  <w:num w:numId="17">
    <w:abstractNumId w:val="34"/>
  </w:num>
  <w:num w:numId="18">
    <w:abstractNumId w:val="13"/>
  </w:num>
  <w:num w:numId="19">
    <w:abstractNumId w:val="11"/>
  </w:num>
  <w:num w:numId="20">
    <w:abstractNumId w:val="32"/>
  </w:num>
  <w:num w:numId="21">
    <w:abstractNumId w:val="9"/>
  </w:num>
  <w:num w:numId="22">
    <w:abstractNumId w:val="28"/>
  </w:num>
  <w:num w:numId="23">
    <w:abstractNumId w:val="48"/>
  </w:num>
  <w:num w:numId="24">
    <w:abstractNumId w:val="17"/>
  </w:num>
  <w:num w:numId="25">
    <w:abstractNumId w:val="18"/>
  </w:num>
  <w:num w:numId="26">
    <w:abstractNumId w:val="29"/>
  </w:num>
  <w:num w:numId="27">
    <w:abstractNumId w:val="30"/>
  </w:num>
  <w:num w:numId="28">
    <w:abstractNumId w:val="15"/>
  </w:num>
  <w:num w:numId="29">
    <w:abstractNumId w:val="23"/>
  </w:num>
  <w:num w:numId="30">
    <w:abstractNumId w:val="25"/>
  </w:num>
  <w:num w:numId="31">
    <w:abstractNumId w:val="39"/>
  </w:num>
  <w:num w:numId="32">
    <w:abstractNumId w:val="41"/>
  </w:num>
  <w:num w:numId="33">
    <w:abstractNumId w:val="47"/>
  </w:num>
  <w:num w:numId="34">
    <w:abstractNumId w:val="31"/>
  </w:num>
  <w:num w:numId="35">
    <w:abstractNumId w:val="42"/>
  </w:num>
  <w:num w:numId="36">
    <w:abstractNumId w:val="8"/>
  </w:num>
  <w:num w:numId="37">
    <w:abstractNumId w:val="36"/>
  </w:num>
  <w:num w:numId="38">
    <w:abstractNumId w:val="33"/>
  </w:num>
  <w:num w:numId="39">
    <w:abstractNumId w:val="4"/>
  </w:num>
  <w:num w:numId="40">
    <w:abstractNumId w:val="21"/>
  </w:num>
  <w:num w:numId="41">
    <w:abstractNumId w:val="1"/>
  </w:num>
  <w:num w:numId="42">
    <w:abstractNumId w:val="45"/>
  </w:num>
  <w:num w:numId="43">
    <w:abstractNumId w:val="14"/>
  </w:num>
  <w:num w:numId="44">
    <w:abstractNumId w:val="10"/>
  </w:num>
  <w:num w:numId="45">
    <w:abstractNumId w:val="44"/>
  </w:num>
  <w:num w:numId="46">
    <w:abstractNumId w:val="7"/>
  </w:num>
  <w:num w:numId="47">
    <w:abstractNumId w:val="46"/>
  </w:num>
  <w:num w:numId="48">
    <w:abstractNumId w:val="38"/>
  </w:num>
  <w:num w:numId="49">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131078" w:nlCheck="1" w:checkStyle="0"/>
  <w:activeWritingStyle w:appName="MSWord" w:lang="de-DE" w:vendorID="64" w:dllVersion="131078" w:nlCheck="1" w:checkStyle="1"/>
  <w:proofState w:spelling="clean"/>
  <w:attachedTemplate r:id="rId1"/>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CF"/>
    <w:rsid w:val="00000F82"/>
    <w:rsid w:val="000038A2"/>
    <w:rsid w:val="00004B55"/>
    <w:rsid w:val="00035024"/>
    <w:rsid w:val="0004217B"/>
    <w:rsid w:val="0005438A"/>
    <w:rsid w:val="000575D1"/>
    <w:rsid w:val="00065B93"/>
    <w:rsid w:val="00073BA8"/>
    <w:rsid w:val="00075168"/>
    <w:rsid w:val="00076892"/>
    <w:rsid w:val="00077FF6"/>
    <w:rsid w:val="00083031"/>
    <w:rsid w:val="00085A10"/>
    <w:rsid w:val="000872EB"/>
    <w:rsid w:val="00090BBA"/>
    <w:rsid w:val="00091481"/>
    <w:rsid w:val="00091732"/>
    <w:rsid w:val="000A1DC9"/>
    <w:rsid w:val="000A2533"/>
    <w:rsid w:val="000B144C"/>
    <w:rsid w:val="000B1D73"/>
    <w:rsid w:val="000C6E0A"/>
    <w:rsid w:val="000E05F3"/>
    <w:rsid w:val="000E216D"/>
    <w:rsid w:val="000E26AF"/>
    <w:rsid w:val="000E4D96"/>
    <w:rsid w:val="000E73BE"/>
    <w:rsid w:val="000F240C"/>
    <w:rsid w:val="000F3288"/>
    <w:rsid w:val="000F465B"/>
    <w:rsid w:val="00100300"/>
    <w:rsid w:val="00102EC0"/>
    <w:rsid w:val="00103233"/>
    <w:rsid w:val="001042A4"/>
    <w:rsid w:val="00106760"/>
    <w:rsid w:val="0012021A"/>
    <w:rsid w:val="00123519"/>
    <w:rsid w:val="001453F8"/>
    <w:rsid w:val="00152958"/>
    <w:rsid w:val="001549AC"/>
    <w:rsid w:val="00160E1F"/>
    <w:rsid w:val="00166FBD"/>
    <w:rsid w:val="0017374D"/>
    <w:rsid w:val="00184503"/>
    <w:rsid w:val="00196919"/>
    <w:rsid w:val="001A29E3"/>
    <w:rsid w:val="001B1D58"/>
    <w:rsid w:val="001C0F56"/>
    <w:rsid w:val="001C4A17"/>
    <w:rsid w:val="001C4E69"/>
    <w:rsid w:val="001C7788"/>
    <w:rsid w:val="001C7C69"/>
    <w:rsid w:val="001D68CC"/>
    <w:rsid w:val="001D6CBA"/>
    <w:rsid w:val="001E1D19"/>
    <w:rsid w:val="001E350B"/>
    <w:rsid w:val="00205243"/>
    <w:rsid w:val="00220635"/>
    <w:rsid w:val="00224111"/>
    <w:rsid w:val="0023284A"/>
    <w:rsid w:val="0024732B"/>
    <w:rsid w:val="0027235F"/>
    <w:rsid w:val="0027441A"/>
    <w:rsid w:val="002819DF"/>
    <w:rsid w:val="0028226D"/>
    <w:rsid w:val="00282D00"/>
    <w:rsid w:val="002834C2"/>
    <w:rsid w:val="00283937"/>
    <w:rsid w:val="00287AE0"/>
    <w:rsid w:val="00294B57"/>
    <w:rsid w:val="0029768B"/>
    <w:rsid w:val="002A044F"/>
    <w:rsid w:val="002A0737"/>
    <w:rsid w:val="002B2098"/>
    <w:rsid w:val="002B31D7"/>
    <w:rsid w:val="002B555B"/>
    <w:rsid w:val="002C3DC2"/>
    <w:rsid w:val="002D1B1F"/>
    <w:rsid w:val="002D7D46"/>
    <w:rsid w:val="002E1BA2"/>
    <w:rsid w:val="002E728F"/>
    <w:rsid w:val="003023DC"/>
    <w:rsid w:val="00304D50"/>
    <w:rsid w:val="00305CEB"/>
    <w:rsid w:val="00325D11"/>
    <w:rsid w:val="003337CF"/>
    <w:rsid w:val="00336F8B"/>
    <w:rsid w:val="0034525D"/>
    <w:rsid w:val="003545AB"/>
    <w:rsid w:val="00356C31"/>
    <w:rsid w:val="0036082A"/>
    <w:rsid w:val="00367A5C"/>
    <w:rsid w:val="0037727F"/>
    <w:rsid w:val="00384B59"/>
    <w:rsid w:val="00387C86"/>
    <w:rsid w:val="00387CC7"/>
    <w:rsid w:val="00392498"/>
    <w:rsid w:val="003A265A"/>
    <w:rsid w:val="003B2F69"/>
    <w:rsid w:val="003C020A"/>
    <w:rsid w:val="003C395C"/>
    <w:rsid w:val="003C7261"/>
    <w:rsid w:val="003D2D1B"/>
    <w:rsid w:val="003D4322"/>
    <w:rsid w:val="003E44E7"/>
    <w:rsid w:val="003E7225"/>
    <w:rsid w:val="003F15DA"/>
    <w:rsid w:val="003F4238"/>
    <w:rsid w:val="003F46FA"/>
    <w:rsid w:val="003F4ED2"/>
    <w:rsid w:val="003F6776"/>
    <w:rsid w:val="004028F7"/>
    <w:rsid w:val="00410ECA"/>
    <w:rsid w:val="004152DD"/>
    <w:rsid w:val="004306E5"/>
    <w:rsid w:val="00437ECF"/>
    <w:rsid w:val="004605C9"/>
    <w:rsid w:val="004642ED"/>
    <w:rsid w:val="004651E8"/>
    <w:rsid w:val="004675B3"/>
    <w:rsid w:val="00470F61"/>
    <w:rsid w:val="00473C03"/>
    <w:rsid w:val="004779D8"/>
    <w:rsid w:val="00482475"/>
    <w:rsid w:val="004845F7"/>
    <w:rsid w:val="00490E48"/>
    <w:rsid w:val="00495A11"/>
    <w:rsid w:val="004A3710"/>
    <w:rsid w:val="004A6D55"/>
    <w:rsid w:val="004B2DD4"/>
    <w:rsid w:val="004B36D0"/>
    <w:rsid w:val="004B681D"/>
    <w:rsid w:val="004C3BCD"/>
    <w:rsid w:val="004C6D80"/>
    <w:rsid w:val="004D5567"/>
    <w:rsid w:val="004E3E51"/>
    <w:rsid w:val="004F4D20"/>
    <w:rsid w:val="00502D1D"/>
    <w:rsid w:val="00503901"/>
    <w:rsid w:val="00520E87"/>
    <w:rsid w:val="005213E7"/>
    <w:rsid w:val="00523A70"/>
    <w:rsid w:val="0053424B"/>
    <w:rsid w:val="005366A5"/>
    <w:rsid w:val="00543B80"/>
    <w:rsid w:val="00551128"/>
    <w:rsid w:val="00551CA7"/>
    <w:rsid w:val="00552E65"/>
    <w:rsid w:val="005547DF"/>
    <w:rsid w:val="00556785"/>
    <w:rsid w:val="00556ABF"/>
    <w:rsid w:val="00561FA2"/>
    <w:rsid w:val="00575404"/>
    <w:rsid w:val="00576038"/>
    <w:rsid w:val="005802C1"/>
    <w:rsid w:val="00587AA1"/>
    <w:rsid w:val="00595BD0"/>
    <w:rsid w:val="005C5F5C"/>
    <w:rsid w:val="005F582A"/>
    <w:rsid w:val="00602557"/>
    <w:rsid w:val="00605283"/>
    <w:rsid w:val="00621987"/>
    <w:rsid w:val="00633D56"/>
    <w:rsid w:val="00653535"/>
    <w:rsid w:val="006725FC"/>
    <w:rsid w:val="0067379F"/>
    <w:rsid w:val="006746BD"/>
    <w:rsid w:val="0067619D"/>
    <w:rsid w:val="006825AA"/>
    <w:rsid w:val="00682D37"/>
    <w:rsid w:val="00696219"/>
    <w:rsid w:val="006B0A9D"/>
    <w:rsid w:val="006B49D5"/>
    <w:rsid w:val="006C07B1"/>
    <w:rsid w:val="006C2603"/>
    <w:rsid w:val="006C59CD"/>
    <w:rsid w:val="006C79B7"/>
    <w:rsid w:val="006D0563"/>
    <w:rsid w:val="006D40F0"/>
    <w:rsid w:val="006F4673"/>
    <w:rsid w:val="007051F1"/>
    <w:rsid w:val="0070620E"/>
    <w:rsid w:val="00706D7B"/>
    <w:rsid w:val="0071007B"/>
    <w:rsid w:val="00721A7F"/>
    <w:rsid w:val="007239A9"/>
    <w:rsid w:val="00724AC4"/>
    <w:rsid w:val="00734107"/>
    <w:rsid w:val="007345C1"/>
    <w:rsid w:val="00737E20"/>
    <w:rsid w:val="00751906"/>
    <w:rsid w:val="007552FA"/>
    <w:rsid w:val="0076091D"/>
    <w:rsid w:val="0076370C"/>
    <w:rsid w:val="007638CA"/>
    <w:rsid w:val="00777306"/>
    <w:rsid w:val="007909ED"/>
    <w:rsid w:val="00793A21"/>
    <w:rsid w:val="0079584F"/>
    <w:rsid w:val="00797F66"/>
    <w:rsid w:val="007A0E9A"/>
    <w:rsid w:val="007C149E"/>
    <w:rsid w:val="007C6C4D"/>
    <w:rsid w:val="007D1796"/>
    <w:rsid w:val="007D3904"/>
    <w:rsid w:val="007D7484"/>
    <w:rsid w:val="007D77B3"/>
    <w:rsid w:val="007E49B7"/>
    <w:rsid w:val="00805639"/>
    <w:rsid w:val="008172A1"/>
    <w:rsid w:val="00825ABA"/>
    <w:rsid w:val="008330C5"/>
    <w:rsid w:val="008430F0"/>
    <w:rsid w:val="00843C89"/>
    <w:rsid w:val="00847DE1"/>
    <w:rsid w:val="008577FB"/>
    <w:rsid w:val="00860780"/>
    <w:rsid w:val="008635D5"/>
    <w:rsid w:val="00863F64"/>
    <w:rsid w:val="00867589"/>
    <w:rsid w:val="00867771"/>
    <w:rsid w:val="00870EF1"/>
    <w:rsid w:val="0087783E"/>
    <w:rsid w:val="00881D17"/>
    <w:rsid w:val="008943B8"/>
    <w:rsid w:val="008971B9"/>
    <w:rsid w:val="00897CD7"/>
    <w:rsid w:val="008A042B"/>
    <w:rsid w:val="008A050C"/>
    <w:rsid w:val="008A3FE9"/>
    <w:rsid w:val="008A6C02"/>
    <w:rsid w:val="008D4E47"/>
    <w:rsid w:val="008D742B"/>
    <w:rsid w:val="008E1991"/>
    <w:rsid w:val="008E1D8A"/>
    <w:rsid w:val="008E4BC9"/>
    <w:rsid w:val="008F32E2"/>
    <w:rsid w:val="00906F9E"/>
    <w:rsid w:val="009249CE"/>
    <w:rsid w:val="0094555B"/>
    <w:rsid w:val="00947572"/>
    <w:rsid w:val="00951BC3"/>
    <w:rsid w:val="009556D6"/>
    <w:rsid w:val="009637F6"/>
    <w:rsid w:val="00975BB7"/>
    <w:rsid w:val="009848B0"/>
    <w:rsid w:val="00992A05"/>
    <w:rsid w:val="00994B0E"/>
    <w:rsid w:val="00994DA1"/>
    <w:rsid w:val="009A2585"/>
    <w:rsid w:val="009A4767"/>
    <w:rsid w:val="009A74F0"/>
    <w:rsid w:val="009C607D"/>
    <w:rsid w:val="009C7F35"/>
    <w:rsid w:val="009E5A2B"/>
    <w:rsid w:val="009E5CCA"/>
    <w:rsid w:val="009F2FAD"/>
    <w:rsid w:val="00A03924"/>
    <w:rsid w:val="00A112A0"/>
    <w:rsid w:val="00A1535A"/>
    <w:rsid w:val="00A27FEA"/>
    <w:rsid w:val="00A40C3A"/>
    <w:rsid w:val="00A567C6"/>
    <w:rsid w:val="00A57FDE"/>
    <w:rsid w:val="00A6354A"/>
    <w:rsid w:val="00A716A2"/>
    <w:rsid w:val="00A7276D"/>
    <w:rsid w:val="00A733A9"/>
    <w:rsid w:val="00A7582B"/>
    <w:rsid w:val="00A764FF"/>
    <w:rsid w:val="00A80D30"/>
    <w:rsid w:val="00A919D8"/>
    <w:rsid w:val="00A96E71"/>
    <w:rsid w:val="00AA326D"/>
    <w:rsid w:val="00AB044B"/>
    <w:rsid w:val="00AC0AAF"/>
    <w:rsid w:val="00AC7432"/>
    <w:rsid w:val="00B02F64"/>
    <w:rsid w:val="00B070EC"/>
    <w:rsid w:val="00B0718A"/>
    <w:rsid w:val="00B07711"/>
    <w:rsid w:val="00B15685"/>
    <w:rsid w:val="00B16A62"/>
    <w:rsid w:val="00B22B46"/>
    <w:rsid w:val="00B23438"/>
    <w:rsid w:val="00B4254C"/>
    <w:rsid w:val="00B43C2A"/>
    <w:rsid w:val="00B52AF5"/>
    <w:rsid w:val="00B6276E"/>
    <w:rsid w:val="00B657A4"/>
    <w:rsid w:val="00B7127B"/>
    <w:rsid w:val="00B935DD"/>
    <w:rsid w:val="00B96D71"/>
    <w:rsid w:val="00B97753"/>
    <w:rsid w:val="00BA7CFF"/>
    <w:rsid w:val="00BB2EB0"/>
    <w:rsid w:val="00BB6D39"/>
    <w:rsid w:val="00BC3CF2"/>
    <w:rsid w:val="00BD788C"/>
    <w:rsid w:val="00BE2C0C"/>
    <w:rsid w:val="00BF7DA9"/>
    <w:rsid w:val="00C04127"/>
    <w:rsid w:val="00C11A7C"/>
    <w:rsid w:val="00C2241C"/>
    <w:rsid w:val="00C25447"/>
    <w:rsid w:val="00C256BA"/>
    <w:rsid w:val="00C27BF3"/>
    <w:rsid w:val="00C309DF"/>
    <w:rsid w:val="00C310E9"/>
    <w:rsid w:val="00C33351"/>
    <w:rsid w:val="00C33980"/>
    <w:rsid w:val="00C34166"/>
    <w:rsid w:val="00C45EB4"/>
    <w:rsid w:val="00C54217"/>
    <w:rsid w:val="00C54FA1"/>
    <w:rsid w:val="00C601ED"/>
    <w:rsid w:val="00C6393A"/>
    <w:rsid w:val="00C83108"/>
    <w:rsid w:val="00C86E1E"/>
    <w:rsid w:val="00C94682"/>
    <w:rsid w:val="00C97366"/>
    <w:rsid w:val="00CA45FD"/>
    <w:rsid w:val="00CB1952"/>
    <w:rsid w:val="00CD1D38"/>
    <w:rsid w:val="00CD645C"/>
    <w:rsid w:val="00CE2E84"/>
    <w:rsid w:val="00CE3854"/>
    <w:rsid w:val="00CE38EA"/>
    <w:rsid w:val="00CF0AF1"/>
    <w:rsid w:val="00CF1B9F"/>
    <w:rsid w:val="00D127A0"/>
    <w:rsid w:val="00D13D9C"/>
    <w:rsid w:val="00D3135F"/>
    <w:rsid w:val="00D50536"/>
    <w:rsid w:val="00D50FF8"/>
    <w:rsid w:val="00D623AC"/>
    <w:rsid w:val="00D62FE3"/>
    <w:rsid w:val="00D63C92"/>
    <w:rsid w:val="00D645FD"/>
    <w:rsid w:val="00D66727"/>
    <w:rsid w:val="00D75FCB"/>
    <w:rsid w:val="00D8005E"/>
    <w:rsid w:val="00D92E79"/>
    <w:rsid w:val="00D92F6A"/>
    <w:rsid w:val="00D9678F"/>
    <w:rsid w:val="00D96C5A"/>
    <w:rsid w:val="00DA3266"/>
    <w:rsid w:val="00DA5121"/>
    <w:rsid w:val="00DB1B4A"/>
    <w:rsid w:val="00DB6AD8"/>
    <w:rsid w:val="00DC7111"/>
    <w:rsid w:val="00DC78DC"/>
    <w:rsid w:val="00DD701C"/>
    <w:rsid w:val="00DE62F5"/>
    <w:rsid w:val="00DF14F6"/>
    <w:rsid w:val="00DF57DD"/>
    <w:rsid w:val="00E01C60"/>
    <w:rsid w:val="00E066F5"/>
    <w:rsid w:val="00E202DD"/>
    <w:rsid w:val="00E20A1B"/>
    <w:rsid w:val="00E31692"/>
    <w:rsid w:val="00E32554"/>
    <w:rsid w:val="00E446B7"/>
    <w:rsid w:val="00E46572"/>
    <w:rsid w:val="00E519BB"/>
    <w:rsid w:val="00E52A07"/>
    <w:rsid w:val="00E5636F"/>
    <w:rsid w:val="00E65CEF"/>
    <w:rsid w:val="00E74357"/>
    <w:rsid w:val="00E74405"/>
    <w:rsid w:val="00E8135F"/>
    <w:rsid w:val="00EA474A"/>
    <w:rsid w:val="00EB0114"/>
    <w:rsid w:val="00EB0ECF"/>
    <w:rsid w:val="00EB5CE9"/>
    <w:rsid w:val="00EC1CD5"/>
    <w:rsid w:val="00EC3B66"/>
    <w:rsid w:val="00ED1EFE"/>
    <w:rsid w:val="00ED600C"/>
    <w:rsid w:val="00EF1108"/>
    <w:rsid w:val="00F14BDA"/>
    <w:rsid w:val="00F2182F"/>
    <w:rsid w:val="00F27C00"/>
    <w:rsid w:val="00F4418A"/>
    <w:rsid w:val="00F446D2"/>
    <w:rsid w:val="00F45887"/>
    <w:rsid w:val="00F57D4F"/>
    <w:rsid w:val="00F67572"/>
    <w:rsid w:val="00F72C92"/>
    <w:rsid w:val="00F7458B"/>
    <w:rsid w:val="00F764AA"/>
    <w:rsid w:val="00FA71A2"/>
    <w:rsid w:val="00FB2F0B"/>
    <w:rsid w:val="00FC09E8"/>
    <w:rsid w:val="00FD7488"/>
    <w:rsid w:val="00FE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B33D53-E0F4-42F5-8B53-066E5A49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240" w:after="240"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B93"/>
    <w:rPr>
      <w:rFonts w:ascii="Akkurat-Light" w:hAnsi="Akkurat-Light"/>
      <w:sz w:val="20"/>
    </w:rPr>
  </w:style>
  <w:style w:type="paragraph" w:styleId="berschrift1">
    <w:name w:val="heading 1"/>
    <w:basedOn w:val="Standard"/>
    <w:next w:val="Standard"/>
    <w:link w:val="berschrift1Zchn"/>
    <w:qFormat/>
    <w:rsid w:val="00EB5CE9"/>
    <w:pPr>
      <w:keepNext/>
      <w:keepLines/>
      <w:outlineLvl w:val="0"/>
    </w:pPr>
    <w:rPr>
      <w:rFonts w:ascii="Akkurat-Bold" w:eastAsiaTheme="majorEastAsia" w:hAnsi="Akkurat-Bold" w:cstheme="majorBidi"/>
      <w:bCs/>
      <w:szCs w:val="28"/>
    </w:rPr>
  </w:style>
  <w:style w:type="paragraph" w:styleId="berschrift2">
    <w:name w:val="heading 2"/>
    <w:basedOn w:val="berschrift1"/>
    <w:next w:val="Standard"/>
    <w:link w:val="berschrift2Zchn"/>
    <w:unhideWhenUsed/>
    <w:qFormat/>
    <w:rsid w:val="003023DC"/>
    <w:pPr>
      <w:outlineLvl w:val="1"/>
    </w:pPr>
  </w:style>
  <w:style w:type="paragraph" w:styleId="berschrift3">
    <w:name w:val="heading 3"/>
    <w:basedOn w:val="Standard"/>
    <w:next w:val="Standard"/>
    <w:link w:val="berschrift3Zchn"/>
    <w:unhideWhenUsed/>
    <w:qFormat/>
    <w:rsid w:val="00FA71A2"/>
    <w:pPr>
      <w:keepNext/>
      <w:keepLines/>
      <w:tabs>
        <w:tab w:val="left" w:pos="714"/>
        <w:tab w:val="left" w:pos="5670"/>
      </w:tabs>
      <w:jc w:val="center"/>
      <w:outlineLvl w:val="2"/>
    </w:pPr>
    <w:rPr>
      <w:rFonts w:ascii="Arial" w:eastAsia="Times New Roman" w:hAnsi="Arial" w:cs="Times New Roman"/>
    </w:rPr>
  </w:style>
  <w:style w:type="paragraph" w:styleId="berschrift4">
    <w:name w:val="heading 4"/>
    <w:basedOn w:val="Standard"/>
    <w:next w:val="Standard"/>
    <w:link w:val="berschrift4Zchn"/>
    <w:unhideWhenUsed/>
    <w:qFormat/>
    <w:rsid w:val="00FA71A2"/>
    <w:pPr>
      <w:keepNext/>
      <w:spacing w:before="120" w:after="120" w:line="240" w:lineRule="auto"/>
      <w:jc w:val="both"/>
      <w:outlineLvl w:val="3"/>
    </w:pPr>
    <w:rPr>
      <w:rFonts w:ascii="Arial" w:eastAsia="Times New Roman" w:hAnsi="Arial" w:cs="Arial"/>
      <w:sz w:val="18"/>
      <w:szCs w:val="20"/>
    </w:rPr>
  </w:style>
  <w:style w:type="paragraph" w:styleId="berschrift5">
    <w:name w:val="heading 5"/>
    <w:basedOn w:val="Standard"/>
    <w:next w:val="Standard"/>
    <w:link w:val="berschrift5Zchn"/>
    <w:unhideWhenUsed/>
    <w:qFormat/>
    <w:rsid w:val="00FA71A2"/>
    <w:pPr>
      <w:keepNext/>
      <w:spacing w:before="120" w:after="120" w:line="240" w:lineRule="auto"/>
      <w:outlineLvl w:val="4"/>
    </w:pPr>
    <w:rPr>
      <w:rFonts w:ascii="Arial" w:eastAsia="Times New Roman" w:hAnsi="Arial" w:cs="Arial"/>
      <w:sz w:val="18"/>
      <w:szCs w:val="20"/>
      <w:lang w:val="it-IT"/>
    </w:rPr>
  </w:style>
  <w:style w:type="paragraph" w:styleId="berschrift6">
    <w:name w:val="heading 6"/>
    <w:basedOn w:val="Standard"/>
    <w:next w:val="Standard"/>
    <w:link w:val="berschrift6Zchn"/>
    <w:unhideWhenUsed/>
    <w:qFormat/>
    <w:rsid w:val="00FA71A2"/>
    <w:pPr>
      <w:keepNext/>
      <w:spacing w:before="120" w:after="120" w:line="240" w:lineRule="auto"/>
      <w:jc w:val="center"/>
      <w:outlineLvl w:val="5"/>
    </w:pPr>
    <w:rPr>
      <w:rFonts w:ascii="Arial" w:eastAsia="Times New Roman" w:hAnsi="Arial" w:cs="Arial"/>
      <w:b/>
      <w:sz w:val="18"/>
      <w:szCs w:val="20"/>
      <w:lang w:val="it-IT"/>
    </w:rPr>
  </w:style>
  <w:style w:type="paragraph" w:styleId="berschrift7">
    <w:name w:val="heading 7"/>
    <w:basedOn w:val="Standard"/>
    <w:next w:val="Standard"/>
    <w:link w:val="berschrift7Zchn"/>
    <w:unhideWhenUsed/>
    <w:qFormat/>
    <w:rsid w:val="00FA71A2"/>
    <w:pPr>
      <w:keepNext/>
      <w:spacing w:before="120" w:after="120" w:line="240" w:lineRule="auto"/>
      <w:jc w:val="center"/>
      <w:outlineLvl w:val="6"/>
    </w:pPr>
    <w:rPr>
      <w:rFonts w:ascii="Arial" w:eastAsia="Times New Roman" w:hAnsi="Arial" w:cs="Arial"/>
      <w:b/>
      <w:sz w:val="22"/>
      <w:szCs w:val="20"/>
    </w:rPr>
  </w:style>
  <w:style w:type="paragraph" w:styleId="berschrift8">
    <w:name w:val="heading 8"/>
    <w:basedOn w:val="Standard"/>
    <w:next w:val="Standard"/>
    <w:link w:val="berschrift8Zchn"/>
    <w:unhideWhenUsed/>
    <w:qFormat/>
    <w:rsid w:val="00FA71A2"/>
    <w:pPr>
      <w:keepNext/>
      <w:spacing w:before="120" w:line="240" w:lineRule="auto"/>
      <w:jc w:val="both"/>
      <w:outlineLvl w:val="7"/>
    </w:pPr>
    <w:rPr>
      <w:rFonts w:ascii="Arial" w:eastAsia="Times New Roman" w:hAnsi="Arial" w:cs="Arial"/>
      <w:sz w:val="22"/>
      <w:szCs w:val="20"/>
    </w:rPr>
  </w:style>
  <w:style w:type="paragraph" w:styleId="berschrift9">
    <w:name w:val="heading 9"/>
    <w:basedOn w:val="Standard"/>
    <w:next w:val="Standard"/>
    <w:link w:val="berschrift9Zchn"/>
    <w:unhideWhenUsed/>
    <w:qFormat/>
    <w:rsid w:val="00FA71A2"/>
    <w:pPr>
      <w:keepNext/>
      <w:tabs>
        <w:tab w:val="left" w:pos="762"/>
      </w:tabs>
      <w:spacing w:before="120" w:line="240" w:lineRule="auto"/>
      <w:ind w:left="762" w:hanging="783"/>
      <w:outlineLvl w:val="8"/>
    </w:pPr>
    <w:rPr>
      <w:rFonts w:ascii="Arial" w:eastAsia="Times New Roman" w:hAnsi="Arial" w:cs="Arial"/>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20635"/>
    <w:pPr>
      <w:tabs>
        <w:tab w:val="center" w:pos="4536"/>
        <w:tab w:val="right" w:pos="9072"/>
      </w:tabs>
      <w:spacing w:line="240" w:lineRule="auto"/>
    </w:pPr>
  </w:style>
  <w:style w:type="character" w:customStyle="1" w:styleId="KopfzeileZchn">
    <w:name w:val="Kopfzeile Zchn"/>
    <w:basedOn w:val="Absatz-Standardschriftart"/>
    <w:link w:val="Kopfzeile"/>
    <w:rsid w:val="00220635"/>
  </w:style>
  <w:style w:type="paragraph" w:styleId="Fuzeile">
    <w:name w:val="footer"/>
    <w:basedOn w:val="Standard"/>
    <w:link w:val="FuzeileZchn"/>
    <w:uiPriority w:val="99"/>
    <w:unhideWhenUsed/>
    <w:rsid w:val="0022063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0635"/>
  </w:style>
  <w:style w:type="paragraph" w:styleId="Sprechblasentext">
    <w:name w:val="Balloon Text"/>
    <w:basedOn w:val="Standard"/>
    <w:link w:val="SprechblasentextZchn"/>
    <w:uiPriority w:val="99"/>
    <w:semiHidden/>
    <w:unhideWhenUsed/>
    <w:rsid w:val="002206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635"/>
    <w:rPr>
      <w:rFonts w:ascii="Tahoma" w:hAnsi="Tahoma" w:cs="Tahoma"/>
      <w:sz w:val="16"/>
      <w:szCs w:val="16"/>
    </w:rPr>
  </w:style>
  <w:style w:type="character" w:customStyle="1" w:styleId="berschrift1Zchn">
    <w:name w:val="Überschrift 1 Zchn"/>
    <w:basedOn w:val="Absatz-Standardschriftart"/>
    <w:link w:val="berschrift1"/>
    <w:rsid w:val="00EB5CE9"/>
    <w:rPr>
      <w:rFonts w:ascii="Akkurat-Bold" w:eastAsiaTheme="majorEastAsia" w:hAnsi="Akkurat-Bold" w:cstheme="majorBidi"/>
      <w:bCs/>
      <w:szCs w:val="28"/>
    </w:rPr>
  </w:style>
  <w:style w:type="character" w:customStyle="1" w:styleId="berschrift2Zchn">
    <w:name w:val="Überschrift 2 Zchn"/>
    <w:basedOn w:val="Absatz-Standardschriftart"/>
    <w:link w:val="berschrift2"/>
    <w:rsid w:val="003023DC"/>
    <w:rPr>
      <w:rFonts w:ascii="Akkurat-Bold" w:eastAsiaTheme="majorEastAsia" w:hAnsi="Akkurat-Bold" w:cstheme="majorBidi"/>
      <w:bCs/>
      <w:szCs w:val="28"/>
    </w:rPr>
  </w:style>
  <w:style w:type="table" w:styleId="Tabellenraster">
    <w:name w:val="Table Grid"/>
    <w:basedOn w:val="NormaleTabelle"/>
    <w:uiPriority w:val="59"/>
    <w:rsid w:val="007D7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chbearbeiterberschrift">
    <w:name w:val="Sachbearbeiter Überschrift"/>
    <w:basedOn w:val="Standard"/>
    <w:link w:val="SachbearbeiterberschriftZchn"/>
    <w:qFormat/>
    <w:rsid w:val="00D127A0"/>
    <w:pPr>
      <w:spacing w:line="180" w:lineRule="exact"/>
    </w:pPr>
    <w:rPr>
      <w:rFonts w:ascii="Akkurat-Bold" w:hAnsi="Akkurat-Bold"/>
      <w:sz w:val="14"/>
    </w:rPr>
  </w:style>
  <w:style w:type="paragraph" w:customStyle="1" w:styleId="SachbearbeiterText">
    <w:name w:val="Sachbearbeiter Text"/>
    <w:basedOn w:val="Sachbearbeiterberschrift"/>
    <w:link w:val="SachbearbeiterTextZchn"/>
    <w:qFormat/>
    <w:rsid w:val="00D127A0"/>
    <w:rPr>
      <w:rFonts w:ascii="Akkurat-Light" w:hAnsi="Akkurat-Light"/>
    </w:rPr>
  </w:style>
  <w:style w:type="character" w:customStyle="1" w:styleId="SachbearbeiterberschriftZchn">
    <w:name w:val="Sachbearbeiter Überschrift Zchn"/>
    <w:basedOn w:val="Absatz-Standardschriftart"/>
    <w:link w:val="Sachbearbeiterberschrift"/>
    <w:rsid w:val="00D127A0"/>
    <w:rPr>
      <w:rFonts w:ascii="Akkurat-Bold" w:hAnsi="Akkurat-Bold"/>
      <w:sz w:val="14"/>
    </w:rPr>
  </w:style>
  <w:style w:type="paragraph" w:styleId="Dokumentstruktur">
    <w:name w:val="Document Map"/>
    <w:basedOn w:val="Standard"/>
    <w:link w:val="DokumentstrukturZchn"/>
    <w:uiPriority w:val="99"/>
    <w:semiHidden/>
    <w:unhideWhenUsed/>
    <w:rsid w:val="00602557"/>
    <w:pPr>
      <w:spacing w:line="240" w:lineRule="auto"/>
    </w:pPr>
    <w:rPr>
      <w:rFonts w:ascii="Arial" w:hAnsi="Arial" w:cs="Arial"/>
      <w:sz w:val="16"/>
      <w:szCs w:val="16"/>
    </w:rPr>
  </w:style>
  <w:style w:type="character" w:customStyle="1" w:styleId="SachbearbeiterTextZchn">
    <w:name w:val="Sachbearbeiter Text Zchn"/>
    <w:basedOn w:val="SachbearbeiterberschriftZchn"/>
    <w:link w:val="SachbearbeiterText"/>
    <w:rsid w:val="00D127A0"/>
    <w:rPr>
      <w:rFonts w:ascii="Akkurat-Light" w:hAnsi="Akkurat-Light"/>
      <w:sz w:val="14"/>
    </w:rPr>
  </w:style>
  <w:style w:type="character" w:customStyle="1" w:styleId="DokumentstrukturZchn">
    <w:name w:val="Dokumentstruktur Zchn"/>
    <w:basedOn w:val="Absatz-Standardschriftart"/>
    <w:link w:val="Dokumentstruktur"/>
    <w:uiPriority w:val="99"/>
    <w:semiHidden/>
    <w:rsid w:val="00602557"/>
    <w:rPr>
      <w:rFonts w:ascii="Arial" w:hAnsi="Arial" w:cs="Arial"/>
      <w:sz w:val="16"/>
      <w:szCs w:val="16"/>
    </w:rPr>
  </w:style>
  <w:style w:type="character" w:styleId="Platzhaltertext">
    <w:name w:val="Placeholder Text"/>
    <w:basedOn w:val="Absatz-Standardschriftart"/>
    <w:uiPriority w:val="99"/>
    <w:semiHidden/>
    <w:rsid w:val="000E4D96"/>
    <w:rPr>
      <w:color w:val="808080"/>
    </w:rPr>
  </w:style>
  <w:style w:type="character" w:styleId="Fett">
    <w:name w:val="Strong"/>
    <w:basedOn w:val="Absatz-Standardschriftart"/>
    <w:uiPriority w:val="22"/>
    <w:qFormat/>
    <w:rsid w:val="00867589"/>
    <w:rPr>
      <w:b/>
      <w:bCs/>
    </w:rPr>
  </w:style>
  <w:style w:type="paragraph" w:customStyle="1" w:styleId="DokumentTitel">
    <w:name w:val="Dokument Titel"/>
    <w:basedOn w:val="berschrift1"/>
    <w:link w:val="DokumentTitelZchn"/>
    <w:qFormat/>
    <w:rsid w:val="00205243"/>
    <w:pPr>
      <w:spacing w:line="240" w:lineRule="auto"/>
      <w:outlineLvl w:val="9"/>
    </w:pPr>
    <w:rPr>
      <w:sz w:val="30"/>
      <w:szCs w:val="30"/>
    </w:rPr>
  </w:style>
  <w:style w:type="paragraph" w:customStyle="1" w:styleId="Dokumentbeschreibung">
    <w:name w:val="Dokumentbeschreibung"/>
    <w:basedOn w:val="Standard"/>
    <w:link w:val="DokumentbeschreibungZchn"/>
    <w:qFormat/>
    <w:rsid w:val="00102EC0"/>
    <w:rPr>
      <w:rFonts w:ascii="Akkurat-Bold" w:hAnsi="Akkurat-Bold"/>
    </w:rPr>
  </w:style>
  <w:style w:type="character" w:customStyle="1" w:styleId="DokumentTitelZchn">
    <w:name w:val="Dokument Titel Zchn"/>
    <w:basedOn w:val="berschrift1Zchn"/>
    <w:link w:val="DokumentTitel"/>
    <w:rsid w:val="00205243"/>
    <w:rPr>
      <w:rFonts w:ascii="Akkurat-Bold" w:eastAsiaTheme="majorEastAsia" w:hAnsi="Akkurat-Bold" w:cstheme="majorBidi"/>
      <w:bCs/>
      <w:sz w:val="30"/>
      <w:szCs w:val="30"/>
    </w:rPr>
  </w:style>
  <w:style w:type="character" w:customStyle="1" w:styleId="DokumentbeschreibungZchn">
    <w:name w:val="Dokumentbeschreibung Zchn"/>
    <w:basedOn w:val="Absatz-Standardschriftart"/>
    <w:link w:val="Dokumentbeschreibung"/>
    <w:rsid w:val="00102EC0"/>
    <w:rPr>
      <w:rFonts w:ascii="Akkurat-Bold" w:hAnsi="Akkurat-Bold"/>
    </w:rPr>
  </w:style>
  <w:style w:type="paragraph" w:styleId="Listenabsatz">
    <w:name w:val="List Paragraph"/>
    <w:basedOn w:val="Standard"/>
    <w:uiPriority w:val="34"/>
    <w:qFormat/>
    <w:rsid w:val="00B15685"/>
    <w:pPr>
      <w:spacing w:after="200"/>
      <w:ind w:left="720"/>
      <w:contextualSpacing/>
    </w:pPr>
    <w:rPr>
      <w:rFonts w:asciiTheme="minorHAnsi" w:hAnsiTheme="minorHAnsi"/>
      <w:lang w:val="it-IT"/>
    </w:rPr>
  </w:style>
  <w:style w:type="character" w:customStyle="1" w:styleId="berschrift3Zchn">
    <w:name w:val="Überschrift 3 Zchn"/>
    <w:basedOn w:val="Absatz-Standardschriftart"/>
    <w:link w:val="berschrift3"/>
    <w:rsid w:val="00FA71A2"/>
    <w:rPr>
      <w:rFonts w:ascii="Arial" w:eastAsia="Times New Roman" w:hAnsi="Arial" w:cs="Times New Roman"/>
      <w:sz w:val="20"/>
    </w:rPr>
  </w:style>
  <w:style w:type="character" w:customStyle="1" w:styleId="berschrift4Zchn">
    <w:name w:val="Überschrift 4 Zchn"/>
    <w:basedOn w:val="Absatz-Standardschriftart"/>
    <w:link w:val="berschrift4"/>
    <w:rsid w:val="00FA71A2"/>
    <w:rPr>
      <w:rFonts w:ascii="Arial" w:eastAsia="Times New Roman" w:hAnsi="Arial" w:cs="Arial"/>
      <w:sz w:val="18"/>
      <w:szCs w:val="20"/>
    </w:rPr>
  </w:style>
  <w:style w:type="character" w:customStyle="1" w:styleId="berschrift5Zchn">
    <w:name w:val="Überschrift 5 Zchn"/>
    <w:basedOn w:val="Absatz-Standardschriftart"/>
    <w:link w:val="berschrift5"/>
    <w:rsid w:val="00FA71A2"/>
    <w:rPr>
      <w:rFonts w:ascii="Arial" w:eastAsia="Times New Roman" w:hAnsi="Arial" w:cs="Arial"/>
      <w:sz w:val="18"/>
      <w:szCs w:val="20"/>
      <w:lang w:val="it-IT"/>
    </w:rPr>
  </w:style>
  <w:style w:type="character" w:customStyle="1" w:styleId="berschrift6Zchn">
    <w:name w:val="Überschrift 6 Zchn"/>
    <w:basedOn w:val="Absatz-Standardschriftart"/>
    <w:link w:val="berschrift6"/>
    <w:rsid w:val="00FA71A2"/>
    <w:rPr>
      <w:rFonts w:ascii="Arial" w:eastAsia="Times New Roman" w:hAnsi="Arial" w:cs="Arial"/>
      <w:b/>
      <w:sz w:val="18"/>
      <w:szCs w:val="20"/>
      <w:lang w:val="it-IT"/>
    </w:rPr>
  </w:style>
  <w:style w:type="character" w:customStyle="1" w:styleId="berschrift7Zchn">
    <w:name w:val="Überschrift 7 Zchn"/>
    <w:basedOn w:val="Absatz-Standardschriftart"/>
    <w:link w:val="berschrift7"/>
    <w:rsid w:val="00FA71A2"/>
    <w:rPr>
      <w:rFonts w:ascii="Arial" w:eastAsia="Times New Roman" w:hAnsi="Arial" w:cs="Arial"/>
      <w:b/>
      <w:szCs w:val="20"/>
    </w:rPr>
  </w:style>
  <w:style w:type="character" w:customStyle="1" w:styleId="berschrift8Zchn">
    <w:name w:val="Überschrift 8 Zchn"/>
    <w:basedOn w:val="Absatz-Standardschriftart"/>
    <w:link w:val="berschrift8"/>
    <w:rsid w:val="00FA71A2"/>
    <w:rPr>
      <w:rFonts w:ascii="Arial" w:eastAsia="Times New Roman" w:hAnsi="Arial" w:cs="Arial"/>
      <w:szCs w:val="20"/>
    </w:rPr>
  </w:style>
  <w:style w:type="character" w:customStyle="1" w:styleId="berschrift9Zchn">
    <w:name w:val="Überschrift 9 Zchn"/>
    <w:basedOn w:val="Absatz-Standardschriftart"/>
    <w:link w:val="berschrift9"/>
    <w:rsid w:val="00FA71A2"/>
    <w:rPr>
      <w:rFonts w:ascii="Arial" w:eastAsia="Times New Roman" w:hAnsi="Arial" w:cs="Arial"/>
      <w:szCs w:val="20"/>
    </w:rPr>
  </w:style>
  <w:style w:type="paragraph" w:styleId="Funotentext">
    <w:name w:val="footnote text"/>
    <w:basedOn w:val="Standard"/>
    <w:link w:val="FunotentextZchn"/>
    <w:unhideWhenUsed/>
    <w:rsid w:val="00FA71A2"/>
    <w:pPr>
      <w:spacing w:line="240" w:lineRule="auto"/>
    </w:pPr>
    <w:rPr>
      <w:rFonts w:ascii="Arial" w:eastAsia="Times New Roman" w:hAnsi="Arial" w:cs="Times New Roman"/>
      <w:szCs w:val="20"/>
    </w:rPr>
  </w:style>
  <w:style w:type="character" w:customStyle="1" w:styleId="FunotentextZchn">
    <w:name w:val="Fußnotentext Zchn"/>
    <w:basedOn w:val="Absatz-Standardschriftart"/>
    <w:link w:val="Funotentext"/>
    <w:rsid w:val="00FA71A2"/>
    <w:rPr>
      <w:rFonts w:ascii="Arial" w:eastAsia="Times New Roman" w:hAnsi="Arial" w:cs="Times New Roman"/>
      <w:sz w:val="20"/>
      <w:szCs w:val="20"/>
    </w:rPr>
  </w:style>
  <w:style w:type="paragraph" w:styleId="Textkrper">
    <w:name w:val="Body Text"/>
    <w:basedOn w:val="Standard"/>
    <w:link w:val="TextkrperZchn"/>
    <w:unhideWhenUsed/>
    <w:rsid w:val="00FA71A2"/>
    <w:pPr>
      <w:spacing w:before="120" w:after="120" w:line="240" w:lineRule="auto"/>
      <w:jc w:val="both"/>
    </w:pPr>
    <w:rPr>
      <w:rFonts w:ascii="Arial" w:eastAsia="Times New Roman" w:hAnsi="Arial" w:cs="Times New Roman"/>
      <w:szCs w:val="20"/>
    </w:rPr>
  </w:style>
  <w:style w:type="character" w:customStyle="1" w:styleId="TextkrperZchn">
    <w:name w:val="Textkörper Zchn"/>
    <w:basedOn w:val="Absatz-Standardschriftart"/>
    <w:link w:val="Textkrper"/>
    <w:rsid w:val="00FA71A2"/>
    <w:rPr>
      <w:rFonts w:ascii="Arial" w:eastAsia="Times New Roman" w:hAnsi="Arial" w:cs="Times New Roman"/>
      <w:sz w:val="20"/>
      <w:szCs w:val="20"/>
    </w:rPr>
  </w:style>
  <w:style w:type="paragraph" w:styleId="Textkrper-Zeileneinzug">
    <w:name w:val="Body Text Indent"/>
    <w:basedOn w:val="Standard"/>
    <w:link w:val="Textkrper-ZeileneinzugZchn"/>
    <w:semiHidden/>
    <w:unhideWhenUsed/>
    <w:rsid w:val="00FA71A2"/>
    <w:pPr>
      <w:spacing w:line="240" w:lineRule="auto"/>
      <w:ind w:left="41"/>
    </w:pPr>
    <w:rPr>
      <w:rFonts w:ascii="Arial" w:eastAsia="Times New Roman" w:hAnsi="Arial" w:cs="Times New Roman"/>
      <w:sz w:val="18"/>
      <w:szCs w:val="20"/>
    </w:rPr>
  </w:style>
  <w:style w:type="character" w:customStyle="1" w:styleId="Textkrper-ZeileneinzugZchn">
    <w:name w:val="Textkörper-Zeileneinzug Zchn"/>
    <w:basedOn w:val="Absatz-Standardschriftart"/>
    <w:link w:val="Textkrper-Zeileneinzug"/>
    <w:semiHidden/>
    <w:rsid w:val="00FA71A2"/>
    <w:rPr>
      <w:rFonts w:ascii="Arial" w:eastAsia="Times New Roman" w:hAnsi="Arial" w:cs="Times New Roman"/>
      <w:sz w:val="18"/>
      <w:szCs w:val="20"/>
    </w:rPr>
  </w:style>
  <w:style w:type="paragraph" w:styleId="Textkrper2">
    <w:name w:val="Body Text 2"/>
    <w:basedOn w:val="Standard"/>
    <w:link w:val="Textkrper2Zchn"/>
    <w:semiHidden/>
    <w:unhideWhenUsed/>
    <w:rsid w:val="00FA71A2"/>
    <w:pPr>
      <w:spacing w:before="120" w:after="120" w:line="240" w:lineRule="auto"/>
      <w:jc w:val="both"/>
    </w:pPr>
    <w:rPr>
      <w:rFonts w:ascii="Arial" w:eastAsia="Times New Roman" w:hAnsi="Arial" w:cs="Arial"/>
      <w:b/>
      <w:bCs/>
      <w:sz w:val="22"/>
      <w:szCs w:val="20"/>
      <w:lang w:val="it-IT"/>
    </w:rPr>
  </w:style>
  <w:style w:type="character" w:customStyle="1" w:styleId="Textkrper2Zchn">
    <w:name w:val="Textkörper 2 Zchn"/>
    <w:basedOn w:val="Absatz-Standardschriftart"/>
    <w:link w:val="Textkrper2"/>
    <w:semiHidden/>
    <w:rsid w:val="00FA71A2"/>
    <w:rPr>
      <w:rFonts w:ascii="Arial" w:eastAsia="Times New Roman" w:hAnsi="Arial" w:cs="Arial"/>
      <w:b/>
      <w:bCs/>
      <w:szCs w:val="20"/>
      <w:lang w:val="it-IT"/>
    </w:rPr>
  </w:style>
  <w:style w:type="paragraph" w:styleId="Textkrper-Einzug2">
    <w:name w:val="Body Text Indent 2"/>
    <w:basedOn w:val="Standard"/>
    <w:link w:val="Textkrper-Einzug2Zchn"/>
    <w:semiHidden/>
    <w:unhideWhenUsed/>
    <w:rsid w:val="00FA71A2"/>
    <w:pPr>
      <w:spacing w:before="120" w:line="240" w:lineRule="auto"/>
      <w:ind w:left="306" w:hanging="249"/>
    </w:pPr>
    <w:rPr>
      <w:rFonts w:ascii="Arial" w:eastAsia="Times New Roman" w:hAnsi="Arial" w:cs="Arial"/>
      <w:b/>
      <w:bCs/>
      <w:sz w:val="22"/>
      <w:szCs w:val="20"/>
    </w:rPr>
  </w:style>
  <w:style w:type="character" w:customStyle="1" w:styleId="Textkrper-Einzug2Zchn">
    <w:name w:val="Textkörper-Einzug 2 Zchn"/>
    <w:basedOn w:val="Absatz-Standardschriftart"/>
    <w:link w:val="Textkrper-Einzug2"/>
    <w:semiHidden/>
    <w:rsid w:val="00FA71A2"/>
    <w:rPr>
      <w:rFonts w:ascii="Arial" w:eastAsia="Times New Roman" w:hAnsi="Arial" w:cs="Arial"/>
      <w:b/>
      <w:bCs/>
      <w:szCs w:val="20"/>
    </w:rPr>
  </w:style>
  <w:style w:type="paragraph" w:styleId="Textkrper-Einzug3">
    <w:name w:val="Body Text Indent 3"/>
    <w:basedOn w:val="Standard"/>
    <w:link w:val="Textkrper-Einzug3Zchn"/>
    <w:semiHidden/>
    <w:unhideWhenUsed/>
    <w:rsid w:val="00FA71A2"/>
    <w:pPr>
      <w:spacing w:before="120" w:line="240" w:lineRule="auto"/>
      <w:ind w:left="709" w:hanging="709"/>
      <w:jc w:val="both"/>
    </w:pPr>
    <w:rPr>
      <w:rFonts w:ascii="Arial" w:eastAsia="Times New Roman" w:hAnsi="Arial" w:cs="Arial"/>
      <w:sz w:val="18"/>
      <w:szCs w:val="20"/>
      <w:lang w:val="it-IT"/>
    </w:rPr>
  </w:style>
  <w:style w:type="character" w:customStyle="1" w:styleId="Textkrper-Einzug3Zchn">
    <w:name w:val="Textkörper-Einzug 3 Zchn"/>
    <w:basedOn w:val="Absatz-Standardschriftart"/>
    <w:link w:val="Textkrper-Einzug3"/>
    <w:semiHidden/>
    <w:rsid w:val="00FA71A2"/>
    <w:rPr>
      <w:rFonts w:ascii="Arial" w:eastAsia="Times New Roman" w:hAnsi="Arial" w:cs="Arial"/>
      <w:sz w:val="18"/>
      <w:szCs w:val="20"/>
      <w:lang w:val="it-IT"/>
    </w:rPr>
  </w:style>
  <w:style w:type="paragraph" w:styleId="NurText">
    <w:name w:val="Plain Text"/>
    <w:basedOn w:val="Standard"/>
    <w:link w:val="NurTextZchn"/>
    <w:unhideWhenUsed/>
    <w:rsid w:val="00FA71A2"/>
    <w:pPr>
      <w:spacing w:line="240" w:lineRule="auto"/>
    </w:pPr>
    <w:rPr>
      <w:rFonts w:ascii="Courier New" w:eastAsia="Times New Roman" w:hAnsi="Courier New" w:cs="Times New Roman"/>
      <w:szCs w:val="20"/>
    </w:rPr>
  </w:style>
  <w:style w:type="character" w:customStyle="1" w:styleId="NurTextZchn">
    <w:name w:val="Nur Text Zchn"/>
    <w:basedOn w:val="Absatz-Standardschriftart"/>
    <w:link w:val="NurText"/>
    <w:rsid w:val="00FA71A2"/>
    <w:rPr>
      <w:rFonts w:ascii="Courier New" w:eastAsia="Times New Roman" w:hAnsi="Courier New" w:cs="Times New Roman"/>
      <w:sz w:val="20"/>
      <w:szCs w:val="20"/>
    </w:rPr>
  </w:style>
  <w:style w:type="paragraph" w:customStyle="1" w:styleId="TabellenInhalt">
    <w:name w:val="Tabellen Inhalt"/>
    <w:basedOn w:val="Textkrper"/>
    <w:rsid w:val="00FA71A2"/>
    <w:pPr>
      <w:widowControl w:val="0"/>
      <w:suppressLineNumbers/>
      <w:suppressAutoHyphens/>
      <w:spacing w:before="0"/>
      <w:jc w:val="left"/>
    </w:pPr>
    <w:rPr>
      <w:rFonts w:ascii="Times New Roman" w:eastAsia="Arial Unicode MS" w:hAnsi="Times New Roman" w:cs="Tahoma"/>
      <w:sz w:val="24"/>
      <w:szCs w:val="24"/>
      <w:lang w:eastAsia="it-IT"/>
    </w:rPr>
  </w:style>
  <w:style w:type="character" w:styleId="Funotenzeichen">
    <w:name w:val="footnote reference"/>
    <w:basedOn w:val="Absatz-Standardschriftart"/>
    <w:semiHidden/>
    <w:unhideWhenUsed/>
    <w:rsid w:val="00FA71A2"/>
    <w:rPr>
      <w:vertAlign w:val="superscript"/>
    </w:rPr>
  </w:style>
  <w:style w:type="character" w:customStyle="1" w:styleId="Nummerierungszeichen">
    <w:name w:val="Nummerierungszeichen"/>
    <w:rsid w:val="00FA71A2"/>
  </w:style>
  <w:style w:type="paragraph" w:customStyle="1" w:styleId="western">
    <w:name w:val="western"/>
    <w:basedOn w:val="Standard"/>
    <w:rsid w:val="009249CE"/>
    <w:pPr>
      <w:spacing w:before="100" w:beforeAutospacing="1" w:after="142" w:line="288" w:lineRule="auto"/>
    </w:pPr>
    <w:rPr>
      <w:rFonts w:ascii="Times New Roman" w:eastAsia="Times New Roman" w:hAnsi="Times New Roman" w:cs="Times New Roman"/>
      <w:color w:val="000000"/>
      <w:sz w:val="24"/>
      <w:szCs w:val="24"/>
      <w:lang w:val="it-IT" w:eastAsia="it-IT"/>
    </w:rPr>
  </w:style>
  <w:style w:type="paragraph" w:customStyle="1" w:styleId="Absatz">
    <w:name w:val="Absatz"/>
    <w:basedOn w:val="Standard"/>
    <w:link w:val="AbsatzZchn"/>
    <w:qFormat/>
    <w:rsid w:val="00A919D8"/>
    <w:pPr>
      <w:spacing w:after="0"/>
    </w:pPr>
    <w:rPr>
      <w:lang w:val="it-IT"/>
    </w:rPr>
  </w:style>
  <w:style w:type="character" w:customStyle="1" w:styleId="AbsatzZchn">
    <w:name w:val="Absatz Zchn"/>
    <w:basedOn w:val="Absatz-Standardschriftart"/>
    <w:link w:val="Absatz"/>
    <w:rsid w:val="00A919D8"/>
    <w:rPr>
      <w:rFonts w:ascii="Akkurat-Light" w:hAnsi="Akkurat-Light"/>
      <w:sz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1330">
      <w:bodyDiv w:val="1"/>
      <w:marLeft w:val="0"/>
      <w:marRight w:val="0"/>
      <w:marTop w:val="0"/>
      <w:marBottom w:val="0"/>
      <w:divBdr>
        <w:top w:val="none" w:sz="0" w:space="0" w:color="auto"/>
        <w:left w:val="none" w:sz="0" w:space="0" w:color="auto"/>
        <w:bottom w:val="none" w:sz="0" w:space="0" w:color="auto"/>
        <w:right w:val="none" w:sz="0" w:space="0" w:color="auto"/>
      </w:divBdr>
    </w:div>
    <w:div w:id="211159011">
      <w:bodyDiv w:val="1"/>
      <w:marLeft w:val="0"/>
      <w:marRight w:val="0"/>
      <w:marTop w:val="0"/>
      <w:marBottom w:val="0"/>
      <w:divBdr>
        <w:top w:val="none" w:sz="0" w:space="0" w:color="auto"/>
        <w:left w:val="none" w:sz="0" w:space="0" w:color="auto"/>
        <w:bottom w:val="none" w:sz="0" w:space="0" w:color="auto"/>
        <w:right w:val="none" w:sz="0" w:space="0" w:color="auto"/>
      </w:divBdr>
    </w:div>
    <w:div w:id="268709409">
      <w:bodyDiv w:val="1"/>
      <w:marLeft w:val="0"/>
      <w:marRight w:val="0"/>
      <w:marTop w:val="0"/>
      <w:marBottom w:val="0"/>
      <w:divBdr>
        <w:top w:val="none" w:sz="0" w:space="0" w:color="auto"/>
        <w:left w:val="none" w:sz="0" w:space="0" w:color="auto"/>
        <w:bottom w:val="none" w:sz="0" w:space="0" w:color="auto"/>
        <w:right w:val="none" w:sz="0" w:space="0" w:color="auto"/>
      </w:divBdr>
    </w:div>
    <w:div w:id="272396473">
      <w:bodyDiv w:val="1"/>
      <w:marLeft w:val="0"/>
      <w:marRight w:val="0"/>
      <w:marTop w:val="0"/>
      <w:marBottom w:val="0"/>
      <w:divBdr>
        <w:top w:val="none" w:sz="0" w:space="0" w:color="auto"/>
        <w:left w:val="none" w:sz="0" w:space="0" w:color="auto"/>
        <w:bottom w:val="none" w:sz="0" w:space="0" w:color="auto"/>
        <w:right w:val="none" w:sz="0" w:space="0" w:color="auto"/>
      </w:divBdr>
    </w:div>
    <w:div w:id="345599939">
      <w:bodyDiv w:val="1"/>
      <w:marLeft w:val="0"/>
      <w:marRight w:val="0"/>
      <w:marTop w:val="0"/>
      <w:marBottom w:val="0"/>
      <w:divBdr>
        <w:top w:val="none" w:sz="0" w:space="0" w:color="auto"/>
        <w:left w:val="none" w:sz="0" w:space="0" w:color="auto"/>
        <w:bottom w:val="none" w:sz="0" w:space="0" w:color="auto"/>
        <w:right w:val="none" w:sz="0" w:space="0" w:color="auto"/>
      </w:divBdr>
    </w:div>
    <w:div w:id="385105925">
      <w:bodyDiv w:val="1"/>
      <w:marLeft w:val="0"/>
      <w:marRight w:val="0"/>
      <w:marTop w:val="0"/>
      <w:marBottom w:val="0"/>
      <w:divBdr>
        <w:top w:val="none" w:sz="0" w:space="0" w:color="auto"/>
        <w:left w:val="none" w:sz="0" w:space="0" w:color="auto"/>
        <w:bottom w:val="none" w:sz="0" w:space="0" w:color="auto"/>
        <w:right w:val="none" w:sz="0" w:space="0" w:color="auto"/>
      </w:divBdr>
    </w:div>
    <w:div w:id="402725301">
      <w:bodyDiv w:val="1"/>
      <w:marLeft w:val="0"/>
      <w:marRight w:val="0"/>
      <w:marTop w:val="0"/>
      <w:marBottom w:val="0"/>
      <w:divBdr>
        <w:top w:val="none" w:sz="0" w:space="0" w:color="auto"/>
        <w:left w:val="none" w:sz="0" w:space="0" w:color="auto"/>
        <w:bottom w:val="none" w:sz="0" w:space="0" w:color="auto"/>
        <w:right w:val="none" w:sz="0" w:space="0" w:color="auto"/>
      </w:divBdr>
    </w:div>
    <w:div w:id="419760355">
      <w:bodyDiv w:val="1"/>
      <w:marLeft w:val="0"/>
      <w:marRight w:val="0"/>
      <w:marTop w:val="0"/>
      <w:marBottom w:val="0"/>
      <w:divBdr>
        <w:top w:val="none" w:sz="0" w:space="0" w:color="auto"/>
        <w:left w:val="none" w:sz="0" w:space="0" w:color="auto"/>
        <w:bottom w:val="none" w:sz="0" w:space="0" w:color="auto"/>
        <w:right w:val="none" w:sz="0" w:space="0" w:color="auto"/>
      </w:divBdr>
    </w:div>
    <w:div w:id="460149559">
      <w:bodyDiv w:val="1"/>
      <w:marLeft w:val="0"/>
      <w:marRight w:val="0"/>
      <w:marTop w:val="0"/>
      <w:marBottom w:val="0"/>
      <w:divBdr>
        <w:top w:val="none" w:sz="0" w:space="0" w:color="auto"/>
        <w:left w:val="none" w:sz="0" w:space="0" w:color="auto"/>
        <w:bottom w:val="none" w:sz="0" w:space="0" w:color="auto"/>
        <w:right w:val="none" w:sz="0" w:space="0" w:color="auto"/>
      </w:divBdr>
    </w:div>
    <w:div w:id="474761660">
      <w:bodyDiv w:val="1"/>
      <w:marLeft w:val="0"/>
      <w:marRight w:val="0"/>
      <w:marTop w:val="0"/>
      <w:marBottom w:val="0"/>
      <w:divBdr>
        <w:top w:val="none" w:sz="0" w:space="0" w:color="auto"/>
        <w:left w:val="none" w:sz="0" w:space="0" w:color="auto"/>
        <w:bottom w:val="none" w:sz="0" w:space="0" w:color="auto"/>
        <w:right w:val="none" w:sz="0" w:space="0" w:color="auto"/>
      </w:divBdr>
    </w:div>
    <w:div w:id="509370133">
      <w:bodyDiv w:val="1"/>
      <w:marLeft w:val="0"/>
      <w:marRight w:val="0"/>
      <w:marTop w:val="0"/>
      <w:marBottom w:val="0"/>
      <w:divBdr>
        <w:top w:val="none" w:sz="0" w:space="0" w:color="auto"/>
        <w:left w:val="none" w:sz="0" w:space="0" w:color="auto"/>
        <w:bottom w:val="none" w:sz="0" w:space="0" w:color="auto"/>
        <w:right w:val="none" w:sz="0" w:space="0" w:color="auto"/>
      </w:divBdr>
    </w:div>
    <w:div w:id="527723981">
      <w:bodyDiv w:val="1"/>
      <w:marLeft w:val="0"/>
      <w:marRight w:val="0"/>
      <w:marTop w:val="0"/>
      <w:marBottom w:val="0"/>
      <w:divBdr>
        <w:top w:val="none" w:sz="0" w:space="0" w:color="auto"/>
        <w:left w:val="none" w:sz="0" w:space="0" w:color="auto"/>
        <w:bottom w:val="none" w:sz="0" w:space="0" w:color="auto"/>
        <w:right w:val="none" w:sz="0" w:space="0" w:color="auto"/>
      </w:divBdr>
    </w:div>
    <w:div w:id="538468220">
      <w:bodyDiv w:val="1"/>
      <w:marLeft w:val="0"/>
      <w:marRight w:val="0"/>
      <w:marTop w:val="0"/>
      <w:marBottom w:val="0"/>
      <w:divBdr>
        <w:top w:val="none" w:sz="0" w:space="0" w:color="auto"/>
        <w:left w:val="none" w:sz="0" w:space="0" w:color="auto"/>
        <w:bottom w:val="none" w:sz="0" w:space="0" w:color="auto"/>
        <w:right w:val="none" w:sz="0" w:space="0" w:color="auto"/>
      </w:divBdr>
    </w:div>
    <w:div w:id="700980808">
      <w:bodyDiv w:val="1"/>
      <w:marLeft w:val="0"/>
      <w:marRight w:val="0"/>
      <w:marTop w:val="0"/>
      <w:marBottom w:val="0"/>
      <w:divBdr>
        <w:top w:val="none" w:sz="0" w:space="0" w:color="auto"/>
        <w:left w:val="none" w:sz="0" w:space="0" w:color="auto"/>
        <w:bottom w:val="none" w:sz="0" w:space="0" w:color="auto"/>
        <w:right w:val="none" w:sz="0" w:space="0" w:color="auto"/>
      </w:divBdr>
    </w:div>
    <w:div w:id="704982903">
      <w:bodyDiv w:val="1"/>
      <w:marLeft w:val="0"/>
      <w:marRight w:val="0"/>
      <w:marTop w:val="0"/>
      <w:marBottom w:val="0"/>
      <w:divBdr>
        <w:top w:val="none" w:sz="0" w:space="0" w:color="auto"/>
        <w:left w:val="none" w:sz="0" w:space="0" w:color="auto"/>
        <w:bottom w:val="none" w:sz="0" w:space="0" w:color="auto"/>
        <w:right w:val="none" w:sz="0" w:space="0" w:color="auto"/>
      </w:divBdr>
    </w:div>
    <w:div w:id="734740278">
      <w:bodyDiv w:val="1"/>
      <w:marLeft w:val="0"/>
      <w:marRight w:val="0"/>
      <w:marTop w:val="0"/>
      <w:marBottom w:val="0"/>
      <w:divBdr>
        <w:top w:val="none" w:sz="0" w:space="0" w:color="auto"/>
        <w:left w:val="none" w:sz="0" w:space="0" w:color="auto"/>
        <w:bottom w:val="none" w:sz="0" w:space="0" w:color="auto"/>
        <w:right w:val="none" w:sz="0" w:space="0" w:color="auto"/>
      </w:divBdr>
    </w:div>
    <w:div w:id="744492303">
      <w:bodyDiv w:val="1"/>
      <w:marLeft w:val="0"/>
      <w:marRight w:val="0"/>
      <w:marTop w:val="0"/>
      <w:marBottom w:val="0"/>
      <w:divBdr>
        <w:top w:val="none" w:sz="0" w:space="0" w:color="auto"/>
        <w:left w:val="none" w:sz="0" w:space="0" w:color="auto"/>
        <w:bottom w:val="none" w:sz="0" w:space="0" w:color="auto"/>
        <w:right w:val="none" w:sz="0" w:space="0" w:color="auto"/>
      </w:divBdr>
    </w:div>
    <w:div w:id="772019364">
      <w:bodyDiv w:val="1"/>
      <w:marLeft w:val="0"/>
      <w:marRight w:val="0"/>
      <w:marTop w:val="0"/>
      <w:marBottom w:val="0"/>
      <w:divBdr>
        <w:top w:val="none" w:sz="0" w:space="0" w:color="auto"/>
        <w:left w:val="none" w:sz="0" w:space="0" w:color="auto"/>
        <w:bottom w:val="none" w:sz="0" w:space="0" w:color="auto"/>
        <w:right w:val="none" w:sz="0" w:space="0" w:color="auto"/>
      </w:divBdr>
    </w:div>
    <w:div w:id="782041280">
      <w:bodyDiv w:val="1"/>
      <w:marLeft w:val="0"/>
      <w:marRight w:val="0"/>
      <w:marTop w:val="0"/>
      <w:marBottom w:val="0"/>
      <w:divBdr>
        <w:top w:val="none" w:sz="0" w:space="0" w:color="auto"/>
        <w:left w:val="none" w:sz="0" w:space="0" w:color="auto"/>
        <w:bottom w:val="none" w:sz="0" w:space="0" w:color="auto"/>
        <w:right w:val="none" w:sz="0" w:space="0" w:color="auto"/>
      </w:divBdr>
    </w:div>
    <w:div w:id="839273934">
      <w:bodyDiv w:val="1"/>
      <w:marLeft w:val="0"/>
      <w:marRight w:val="0"/>
      <w:marTop w:val="0"/>
      <w:marBottom w:val="0"/>
      <w:divBdr>
        <w:top w:val="none" w:sz="0" w:space="0" w:color="auto"/>
        <w:left w:val="none" w:sz="0" w:space="0" w:color="auto"/>
        <w:bottom w:val="none" w:sz="0" w:space="0" w:color="auto"/>
        <w:right w:val="none" w:sz="0" w:space="0" w:color="auto"/>
      </w:divBdr>
    </w:div>
    <w:div w:id="882403136">
      <w:bodyDiv w:val="1"/>
      <w:marLeft w:val="0"/>
      <w:marRight w:val="0"/>
      <w:marTop w:val="0"/>
      <w:marBottom w:val="0"/>
      <w:divBdr>
        <w:top w:val="none" w:sz="0" w:space="0" w:color="auto"/>
        <w:left w:val="none" w:sz="0" w:space="0" w:color="auto"/>
        <w:bottom w:val="none" w:sz="0" w:space="0" w:color="auto"/>
        <w:right w:val="none" w:sz="0" w:space="0" w:color="auto"/>
      </w:divBdr>
    </w:div>
    <w:div w:id="887447823">
      <w:bodyDiv w:val="1"/>
      <w:marLeft w:val="0"/>
      <w:marRight w:val="0"/>
      <w:marTop w:val="0"/>
      <w:marBottom w:val="0"/>
      <w:divBdr>
        <w:top w:val="none" w:sz="0" w:space="0" w:color="auto"/>
        <w:left w:val="none" w:sz="0" w:space="0" w:color="auto"/>
        <w:bottom w:val="none" w:sz="0" w:space="0" w:color="auto"/>
        <w:right w:val="none" w:sz="0" w:space="0" w:color="auto"/>
      </w:divBdr>
    </w:div>
    <w:div w:id="900559155">
      <w:bodyDiv w:val="1"/>
      <w:marLeft w:val="0"/>
      <w:marRight w:val="0"/>
      <w:marTop w:val="0"/>
      <w:marBottom w:val="0"/>
      <w:divBdr>
        <w:top w:val="none" w:sz="0" w:space="0" w:color="auto"/>
        <w:left w:val="none" w:sz="0" w:space="0" w:color="auto"/>
        <w:bottom w:val="none" w:sz="0" w:space="0" w:color="auto"/>
        <w:right w:val="none" w:sz="0" w:space="0" w:color="auto"/>
      </w:divBdr>
    </w:div>
    <w:div w:id="969554905">
      <w:bodyDiv w:val="1"/>
      <w:marLeft w:val="0"/>
      <w:marRight w:val="0"/>
      <w:marTop w:val="0"/>
      <w:marBottom w:val="0"/>
      <w:divBdr>
        <w:top w:val="none" w:sz="0" w:space="0" w:color="auto"/>
        <w:left w:val="none" w:sz="0" w:space="0" w:color="auto"/>
        <w:bottom w:val="none" w:sz="0" w:space="0" w:color="auto"/>
        <w:right w:val="none" w:sz="0" w:space="0" w:color="auto"/>
      </w:divBdr>
    </w:div>
    <w:div w:id="988481433">
      <w:bodyDiv w:val="1"/>
      <w:marLeft w:val="0"/>
      <w:marRight w:val="0"/>
      <w:marTop w:val="0"/>
      <w:marBottom w:val="0"/>
      <w:divBdr>
        <w:top w:val="none" w:sz="0" w:space="0" w:color="auto"/>
        <w:left w:val="none" w:sz="0" w:space="0" w:color="auto"/>
        <w:bottom w:val="none" w:sz="0" w:space="0" w:color="auto"/>
        <w:right w:val="none" w:sz="0" w:space="0" w:color="auto"/>
      </w:divBdr>
    </w:div>
    <w:div w:id="1028532618">
      <w:bodyDiv w:val="1"/>
      <w:marLeft w:val="0"/>
      <w:marRight w:val="0"/>
      <w:marTop w:val="0"/>
      <w:marBottom w:val="0"/>
      <w:divBdr>
        <w:top w:val="none" w:sz="0" w:space="0" w:color="auto"/>
        <w:left w:val="none" w:sz="0" w:space="0" w:color="auto"/>
        <w:bottom w:val="none" w:sz="0" w:space="0" w:color="auto"/>
        <w:right w:val="none" w:sz="0" w:space="0" w:color="auto"/>
      </w:divBdr>
    </w:div>
    <w:div w:id="1111783973">
      <w:bodyDiv w:val="1"/>
      <w:marLeft w:val="0"/>
      <w:marRight w:val="0"/>
      <w:marTop w:val="0"/>
      <w:marBottom w:val="0"/>
      <w:divBdr>
        <w:top w:val="none" w:sz="0" w:space="0" w:color="auto"/>
        <w:left w:val="none" w:sz="0" w:space="0" w:color="auto"/>
        <w:bottom w:val="none" w:sz="0" w:space="0" w:color="auto"/>
        <w:right w:val="none" w:sz="0" w:space="0" w:color="auto"/>
      </w:divBdr>
    </w:div>
    <w:div w:id="1156343090">
      <w:bodyDiv w:val="1"/>
      <w:marLeft w:val="0"/>
      <w:marRight w:val="0"/>
      <w:marTop w:val="0"/>
      <w:marBottom w:val="0"/>
      <w:divBdr>
        <w:top w:val="none" w:sz="0" w:space="0" w:color="auto"/>
        <w:left w:val="none" w:sz="0" w:space="0" w:color="auto"/>
        <w:bottom w:val="none" w:sz="0" w:space="0" w:color="auto"/>
        <w:right w:val="none" w:sz="0" w:space="0" w:color="auto"/>
      </w:divBdr>
    </w:div>
    <w:div w:id="1200818458">
      <w:bodyDiv w:val="1"/>
      <w:marLeft w:val="0"/>
      <w:marRight w:val="0"/>
      <w:marTop w:val="0"/>
      <w:marBottom w:val="0"/>
      <w:divBdr>
        <w:top w:val="none" w:sz="0" w:space="0" w:color="auto"/>
        <w:left w:val="none" w:sz="0" w:space="0" w:color="auto"/>
        <w:bottom w:val="none" w:sz="0" w:space="0" w:color="auto"/>
        <w:right w:val="none" w:sz="0" w:space="0" w:color="auto"/>
      </w:divBdr>
    </w:div>
    <w:div w:id="1227641202">
      <w:bodyDiv w:val="1"/>
      <w:marLeft w:val="0"/>
      <w:marRight w:val="0"/>
      <w:marTop w:val="0"/>
      <w:marBottom w:val="0"/>
      <w:divBdr>
        <w:top w:val="none" w:sz="0" w:space="0" w:color="auto"/>
        <w:left w:val="none" w:sz="0" w:space="0" w:color="auto"/>
        <w:bottom w:val="none" w:sz="0" w:space="0" w:color="auto"/>
        <w:right w:val="none" w:sz="0" w:space="0" w:color="auto"/>
      </w:divBdr>
    </w:div>
    <w:div w:id="1261720771">
      <w:bodyDiv w:val="1"/>
      <w:marLeft w:val="0"/>
      <w:marRight w:val="0"/>
      <w:marTop w:val="0"/>
      <w:marBottom w:val="0"/>
      <w:divBdr>
        <w:top w:val="none" w:sz="0" w:space="0" w:color="auto"/>
        <w:left w:val="none" w:sz="0" w:space="0" w:color="auto"/>
        <w:bottom w:val="none" w:sz="0" w:space="0" w:color="auto"/>
        <w:right w:val="none" w:sz="0" w:space="0" w:color="auto"/>
      </w:divBdr>
    </w:div>
    <w:div w:id="1265647701">
      <w:bodyDiv w:val="1"/>
      <w:marLeft w:val="0"/>
      <w:marRight w:val="0"/>
      <w:marTop w:val="0"/>
      <w:marBottom w:val="0"/>
      <w:divBdr>
        <w:top w:val="none" w:sz="0" w:space="0" w:color="auto"/>
        <w:left w:val="none" w:sz="0" w:space="0" w:color="auto"/>
        <w:bottom w:val="none" w:sz="0" w:space="0" w:color="auto"/>
        <w:right w:val="none" w:sz="0" w:space="0" w:color="auto"/>
      </w:divBdr>
    </w:div>
    <w:div w:id="1273323982">
      <w:bodyDiv w:val="1"/>
      <w:marLeft w:val="0"/>
      <w:marRight w:val="0"/>
      <w:marTop w:val="0"/>
      <w:marBottom w:val="0"/>
      <w:divBdr>
        <w:top w:val="none" w:sz="0" w:space="0" w:color="auto"/>
        <w:left w:val="none" w:sz="0" w:space="0" w:color="auto"/>
        <w:bottom w:val="none" w:sz="0" w:space="0" w:color="auto"/>
        <w:right w:val="none" w:sz="0" w:space="0" w:color="auto"/>
      </w:divBdr>
    </w:div>
    <w:div w:id="1335037250">
      <w:bodyDiv w:val="1"/>
      <w:marLeft w:val="0"/>
      <w:marRight w:val="0"/>
      <w:marTop w:val="0"/>
      <w:marBottom w:val="0"/>
      <w:divBdr>
        <w:top w:val="none" w:sz="0" w:space="0" w:color="auto"/>
        <w:left w:val="none" w:sz="0" w:space="0" w:color="auto"/>
        <w:bottom w:val="none" w:sz="0" w:space="0" w:color="auto"/>
        <w:right w:val="none" w:sz="0" w:space="0" w:color="auto"/>
      </w:divBdr>
    </w:div>
    <w:div w:id="1345286810">
      <w:bodyDiv w:val="1"/>
      <w:marLeft w:val="0"/>
      <w:marRight w:val="0"/>
      <w:marTop w:val="0"/>
      <w:marBottom w:val="0"/>
      <w:divBdr>
        <w:top w:val="none" w:sz="0" w:space="0" w:color="auto"/>
        <w:left w:val="none" w:sz="0" w:space="0" w:color="auto"/>
        <w:bottom w:val="none" w:sz="0" w:space="0" w:color="auto"/>
        <w:right w:val="none" w:sz="0" w:space="0" w:color="auto"/>
      </w:divBdr>
    </w:div>
    <w:div w:id="1352142980">
      <w:bodyDiv w:val="1"/>
      <w:marLeft w:val="0"/>
      <w:marRight w:val="0"/>
      <w:marTop w:val="0"/>
      <w:marBottom w:val="0"/>
      <w:divBdr>
        <w:top w:val="none" w:sz="0" w:space="0" w:color="auto"/>
        <w:left w:val="none" w:sz="0" w:space="0" w:color="auto"/>
        <w:bottom w:val="none" w:sz="0" w:space="0" w:color="auto"/>
        <w:right w:val="none" w:sz="0" w:space="0" w:color="auto"/>
      </w:divBdr>
    </w:div>
    <w:div w:id="1402410530">
      <w:bodyDiv w:val="1"/>
      <w:marLeft w:val="0"/>
      <w:marRight w:val="0"/>
      <w:marTop w:val="0"/>
      <w:marBottom w:val="0"/>
      <w:divBdr>
        <w:top w:val="none" w:sz="0" w:space="0" w:color="auto"/>
        <w:left w:val="none" w:sz="0" w:space="0" w:color="auto"/>
        <w:bottom w:val="none" w:sz="0" w:space="0" w:color="auto"/>
        <w:right w:val="none" w:sz="0" w:space="0" w:color="auto"/>
      </w:divBdr>
    </w:div>
    <w:div w:id="1441803176">
      <w:bodyDiv w:val="1"/>
      <w:marLeft w:val="0"/>
      <w:marRight w:val="0"/>
      <w:marTop w:val="0"/>
      <w:marBottom w:val="0"/>
      <w:divBdr>
        <w:top w:val="none" w:sz="0" w:space="0" w:color="auto"/>
        <w:left w:val="none" w:sz="0" w:space="0" w:color="auto"/>
        <w:bottom w:val="none" w:sz="0" w:space="0" w:color="auto"/>
        <w:right w:val="none" w:sz="0" w:space="0" w:color="auto"/>
      </w:divBdr>
    </w:div>
    <w:div w:id="1442912691">
      <w:bodyDiv w:val="1"/>
      <w:marLeft w:val="0"/>
      <w:marRight w:val="0"/>
      <w:marTop w:val="0"/>
      <w:marBottom w:val="0"/>
      <w:divBdr>
        <w:top w:val="none" w:sz="0" w:space="0" w:color="auto"/>
        <w:left w:val="none" w:sz="0" w:space="0" w:color="auto"/>
        <w:bottom w:val="none" w:sz="0" w:space="0" w:color="auto"/>
        <w:right w:val="none" w:sz="0" w:space="0" w:color="auto"/>
      </w:divBdr>
    </w:div>
    <w:div w:id="1459958578">
      <w:bodyDiv w:val="1"/>
      <w:marLeft w:val="0"/>
      <w:marRight w:val="0"/>
      <w:marTop w:val="0"/>
      <w:marBottom w:val="0"/>
      <w:divBdr>
        <w:top w:val="none" w:sz="0" w:space="0" w:color="auto"/>
        <w:left w:val="none" w:sz="0" w:space="0" w:color="auto"/>
        <w:bottom w:val="none" w:sz="0" w:space="0" w:color="auto"/>
        <w:right w:val="none" w:sz="0" w:space="0" w:color="auto"/>
      </w:divBdr>
    </w:div>
    <w:div w:id="1472600479">
      <w:bodyDiv w:val="1"/>
      <w:marLeft w:val="0"/>
      <w:marRight w:val="0"/>
      <w:marTop w:val="0"/>
      <w:marBottom w:val="0"/>
      <w:divBdr>
        <w:top w:val="none" w:sz="0" w:space="0" w:color="auto"/>
        <w:left w:val="none" w:sz="0" w:space="0" w:color="auto"/>
        <w:bottom w:val="none" w:sz="0" w:space="0" w:color="auto"/>
        <w:right w:val="none" w:sz="0" w:space="0" w:color="auto"/>
      </w:divBdr>
    </w:div>
    <w:div w:id="1545679217">
      <w:bodyDiv w:val="1"/>
      <w:marLeft w:val="0"/>
      <w:marRight w:val="0"/>
      <w:marTop w:val="0"/>
      <w:marBottom w:val="0"/>
      <w:divBdr>
        <w:top w:val="none" w:sz="0" w:space="0" w:color="auto"/>
        <w:left w:val="none" w:sz="0" w:space="0" w:color="auto"/>
        <w:bottom w:val="none" w:sz="0" w:space="0" w:color="auto"/>
        <w:right w:val="none" w:sz="0" w:space="0" w:color="auto"/>
      </w:divBdr>
    </w:div>
    <w:div w:id="1597713205">
      <w:bodyDiv w:val="1"/>
      <w:marLeft w:val="0"/>
      <w:marRight w:val="0"/>
      <w:marTop w:val="0"/>
      <w:marBottom w:val="0"/>
      <w:divBdr>
        <w:top w:val="none" w:sz="0" w:space="0" w:color="auto"/>
        <w:left w:val="none" w:sz="0" w:space="0" w:color="auto"/>
        <w:bottom w:val="none" w:sz="0" w:space="0" w:color="auto"/>
        <w:right w:val="none" w:sz="0" w:space="0" w:color="auto"/>
      </w:divBdr>
    </w:div>
    <w:div w:id="1603294180">
      <w:bodyDiv w:val="1"/>
      <w:marLeft w:val="0"/>
      <w:marRight w:val="0"/>
      <w:marTop w:val="0"/>
      <w:marBottom w:val="0"/>
      <w:divBdr>
        <w:top w:val="none" w:sz="0" w:space="0" w:color="auto"/>
        <w:left w:val="none" w:sz="0" w:space="0" w:color="auto"/>
        <w:bottom w:val="none" w:sz="0" w:space="0" w:color="auto"/>
        <w:right w:val="none" w:sz="0" w:space="0" w:color="auto"/>
      </w:divBdr>
    </w:div>
    <w:div w:id="1677730639">
      <w:bodyDiv w:val="1"/>
      <w:marLeft w:val="0"/>
      <w:marRight w:val="0"/>
      <w:marTop w:val="0"/>
      <w:marBottom w:val="0"/>
      <w:divBdr>
        <w:top w:val="none" w:sz="0" w:space="0" w:color="auto"/>
        <w:left w:val="none" w:sz="0" w:space="0" w:color="auto"/>
        <w:bottom w:val="none" w:sz="0" w:space="0" w:color="auto"/>
        <w:right w:val="none" w:sz="0" w:space="0" w:color="auto"/>
      </w:divBdr>
    </w:div>
    <w:div w:id="1690520668">
      <w:bodyDiv w:val="1"/>
      <w:marLeft w:val="0"/>
      <w:marRight w:val="0"/>
      <w:marTop w:val="0"/>
      <w:marBottom w:val="0"/>
      <w:divBdr>
        <w:top w:val="none" w:sz="0" w:space="0" w:color="auto"/>
        <w:left w:val="none" w:sz="0" w:space="0" w:color="auto"/>
        <w:bottom w:val="none" w:sz="0" w:space="0" w:color="auto"/>
        <w:right w:val="none" w:sz="0" w:space="0" w:color="auto"/>
      </w:divBdr>
    </w:div>
    <w:div w:id="1706514811">
      <w:bodyDiv w:val="1"/>
      <w:marLeft w:val="0"/>
      <w:marRight w:val="0"/>
      <w:marTop w:val="0"/>
      <w:marBottom w:val="0"/>
      <w:divBdr>
        <w:top w:val="none" w:sz="0" w:space="0" w:color="auto"/>
        <w:left w:val="none" w:sz="0" w:space="0" w:color="auto"/>
        <w:bottom w:val="none" w:sz="0" w:space="0" w:color="auto"/>
        <w:right w:val="none" w:sz="0" w:space="0" w:color="auto"/>
      </w:divBdr>
    </w:div>
    <w:div w:id="1769345995">
      <w:bodyDiv w:val="1"/>
      <w:marLeft w:val="0"/>
      <w:marRight w:val="0"/>
      <w:marTop w:val="0"/>
      <w:marBottom w:val="0"/>
      <w:divBdr>
        <w:top w:val="none" w:sz="0" w:space="0" w:color="auto"/>
        <w:left w:val="none" w:sz="0" w:space="0" w:color="auto"/>
        <w:bottom w:val="none" w:sz="0" w:space="0" w:color="auto"/>
        <w:right w:val="none" w:sz="0" w:space="0" w:color="auto"/>
      </w:divBdr>
    </w:div>
    <w:div w:id="1843811378">
      <w:bodyDiv w:val="1"/>
      <w:marLeft w:val="0"/>
      <w:marRight w:val="0"/>
      <w:marTop w:val="0"/>
      <w:marBottom w:val="0"/>
      <w:divBdr>
        <w:top w:val="none" w:sz="0" w:space="0" w:color="auto"/>
        <w:left w:val="none" w:sz="0" w:space="0" w:color="auto"/>
        <w:bottom w:val="none" w:sz="0" w:space="0" w:color="auto"/>
        <w:right w:val="none" w:sz="0" w:space="0" w:color="auto"/>
      </w:divBdr>
    </w:div>
    <w:div w:id="1850481300">
      <w:bodyDiv w:val="1"/>
      <w:marLeft w:val="0"/>
      <w:marRight w:val="0"/>
      <w:marTop w:val="0"/>
      <w:marBottom w:val="0"/>
      <w:divBdr>
        <w:top w:val="none" w:sz="0" w:space="0" w:color="auto"/>
        <w:left w:val="none" w:sz="0" w:space="0" w:color="auto"/>
        <w:bottom w:val="none" w:sz="0" w:space="0" w:color="auto"/>
        <w:right w:val="none" w:sz="0" w:space="0" w:color="auto"/>
      </w:divBdr>
    </w:div>
    <w:div w:id="1928996461">
      <w:bodyDiv w:val="1"/>
      <w:marLeft w:val="0"/>
      <w:marRight w:val="0"/>
      <w:marTop w:val="0"/>
      <w:marBottom w:val="0"/>
      <w:divBdr>
        <w:top w:val="none" w:sz="0" w:space="0" w:color="auto"/>
        <w:left w:val="none" w:sz="0" w:space="0" w:color="auto"/>
        <w:bottom w:val="none" w:sz="0" w:space="0" w:color="auto"/>
        <w:right w:val="none" w:sz="0" w:space="0" w:color="auto"/>
      </w:divBdr>
    </w:div>
    <w:div w:id="1977367267">
      <w:bodyDiv w:val="1"/>
      <w:marLeft w:val="0"/>
      <w:marRight w:val="0"/>
      <w:marTop w:val="0"/>
      <w:marBottom w:val="0"/>
      <w:divBdr>
        <w:top w:val="none" w:sz="0" w:space="0" w:color="auto"/>
        <w:left w:val="none" w:sz="0" w:space="0" w:color="auto"/>
        <w:bottom w:val="none" w:sz="0" w:space="0" w:color="auto"/>
        <w:right w:val="none" w:sz="0" w:space="0" w:color="auto"/>
      </w:divBdr>
    </w:div>
    <w:div w:id="2002197268">
      <w:bodyDiv w:val="1"/>
      <w:marLeft w:val="0"/>
      <w:marRight w:val="0"/>
      <w:marTop w:val="0"/>
      <w:marBottom w:val="0"/>
      <w:divBdr>
        <w:top w:val="none" w:sz="0" w:space="0" w:color="auto"/>
        <w:left w:val="none" w:sz="0" w:space="0" w:color="auto"/>
        <w:bottom w:val="none" w:sz="0" w:space="0" w:color="auto"/>
        <w:right w:val="none" w:sz="0" w:space="0" w:color="auto"/>
      </w:divBdr>
    </w:div>
    <w:div w:id="2028169119">
      <w:bodyDiv w:val="1"/>
      <w:marLeft w:val="0"/>
      <w:marRight w:val="0"/>
      <w:marTop w:val="0"/>
      <w:marBottom w:val="0"/>
      <w:divBdr>
        <w:top w:val="none" w:sz="0" w:space="0" w:color="auto"/>
        <w:left w:val="none" w:sz="0" w:space="0" w:color="auto"/>
        <w:bottom w:val="none" w:sz="0" w:space="0" w:color="auto"/>
        <w:right w:val="none" w:sz="0" w:space="0" w:color="auto"/>
      </w:divBdr>
    </w:div>
    <w:div w:id="2043943681">
      <w:bodyDiv w:val="1"/>
      <w:marLeft w:val="0"/>
      <w:marRight w:val="0"/>
      <w:marTop w:val="0"/>
      <w:marBottom w:val="0"/>
      <w:divBdr>
        <w:top w:val="none" w:sz="0" w:space="0" w:color="auto"/>
        <w:left w:val="none" w:sz="0" w:space="0" w:color="auto"/>
        <w:bottom w:val="none" w:sz="0" w:space="0" w:color="auto"/>
        <w:right w:val="none" w:sz="0" w:space="0" w:color="auto"/>
      </w:divBdr>
    </w:div>
    <w:div w:id="2065786386">
      <w:bodyDiv w:val="1"/>
      <w:marLeft w:val="0"/>
      <w:marRight w:val="0"/>
      <w:marTop w:val="0"/>
      <w:marBottom w:val="0"/>
      <w:divBdr>
        <w:top w:val="none" w:sz="0" w:space="0" w:color="auto"/>
        <w:left w:val="none" w:sz="0" w:space="0" w:color="auto"/>
        <w:bottom w:val="none" w:sz="0" w:space="0" w:color="auto"/>
        <w:right w:val="none" w:sz="0" w:space="0" w:color="auto"/>
      </w:divBdr>
    </w:div>
    <w:div w:id="21382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mbar00\AppData\Local\Microsoft\Windows\Temporary%20Internet%20Files\Content.Outlook\YQJLGDZM\Verordnung_zweisprachi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9B4E-ABDE-404E-A8ED-58FFA0AA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Verordnung_zweisprachig.dotx</Template>
  <TotalTime>0</TotalTime>
  <Pages>14</Pages>
  <Words>3697</Words>
  <Characters>23292</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Stadtgemeinde Bruneck</Company>
  <LinksUpToDate>false</LinksUpToDate>
  <CharactersWithSpaces>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Raimund Niederwolfsgruber</cp:lastModifiedBy>
  <cp:revision>6</cp:revision>
  <cp:lastPrinted>2015-02-02T08:31:00Z</cp:lastPrinted>
  <dcterms:created xsi:type="dcterms:W3CDTF">2015-07-28T14:19:00Z</dcterms:created>
  <dcterms:modified xsi:type="dcterms:W3CDTF">2015-07-30T09:59:00Z</dcterms:modified>
</cp:coreProperties>
</file>